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A18D" w14:textId="77777777" w:rsidR="006861B2" w:rsidRPr="006861B2" w:rsidRDefault="006861B2" w:rsidP="005921C0">
      <w:pPr>
        <w:rPr>
          <w:b/>
          <w:sz w:val="36"/>
        </w:rPr>
      </w:pPr>
      <w:r w:rsidRPr="006861B2">
        <w:rPr>
          <w:b/>
          <w:sz w:val="36"/>
        </w:rPr>
        <w:t>CRAG Recommended Fixed Anchor Hardware Standard for Route Maintenance at CRSP and CIRO.</w:t>
      </w:r>
    </w:p>
    <w:p w14:paraId="1B619EBA" w14:textId="77777777" w:rsidR="005921C0" w:rsidRPr="005921C0" w:rsidRDefault="006861B2" w:rsidP="005921C0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t>Overview</w:t>
      </w:r>
    </w:p>
    <w:p w14:paraId="0B130CC1" w14:textId="77777777" w:rsidR="00C54341" w:rsidRDefault="00C54341" w:rsidP="005921C0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spec is not intended for new route hardware and installations.  In those cases, the CRSP CMP is the standard for both Castle Rocks and (until there is a new COR CMP) for City of Rocks.</w:t>
      </w:r>
    </w:p>
    <w:p w14:paraId="74DD1104" w14:textId="77777777" w:rsidR="005921C0" w:rsidRDefault="005921C0" w:rsidP="005921C0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21C0">
        <w:rPr>
          <w:rFonts w:asciiTheme="minorHAnsi" w:hAnsiTheme="minorHAnsi"/>
          <w:sz w:val="22"/>
          <w:szCs w:val="22"/>
        </w:rPr>
        <w:t xml:space="preserve">Note:  This spec meets or exceeds the current Access Fund Fixed Hardware best practices </w:t>
      </w:r>
      <w:r w:rsidR="00C54341">
        <w:rPr>
          <w:rFonts w:asciiTheme="minorHAnsi" w:hAnsiTheme="minorHAnsi"/>
          <w:sz w:val="22"/>
          <w:szCs w:val="22"/>
        </w:rPr>
        <w:t xml:space="preserve">guidelines </w:t>
      </w:r>
      <w:r w:rsidRPr="005921C0">
        <w:rPr>
          <w:rFonts w:asciiTheme="minorHAnsi" w:hAnsiTheme="minorHAnsi"/>
          <w:sz w:val="22"/>
          <w:szCs w:val="22"/>
        </w:rPr>
        <w:t>(</w:t>
      </w:r>
      <w:hyperlink r:id="rId5" w:history="1">
        <w:r w:rsidRPr="005921C0">
          <w:rPr>
            <w:rStyle w:val="Hyperlink"/>
            <w:rFonts w:asciiTheme="minorHAnsi" w:hAnsiTheme="minorHAnsi"/>
            <w:sz w:val="22"/>
            <w:szCs w:val="22"/>
          </w:rPr>
          <w:t>https://www.accessfund.org/educate-yourself/for-advocates/managing-fixed-anchors/best-practices-for-bolt-placement</w:t>
        </w:r>
      </w:hyperlink>
      <w:r w:rsidRPr="005921C0">
        <w:rPr>
          <w:rFonts w:asciiTheme="minorHAnsi" w:hAnsiTheme="minorHAnsi"/>
          <w:sz w:val="22"/>
          <w:szCs w:val="22"/>
        </w:rPr>
        <w:t xml:space="preserve">).  </w:t>
      </w:r>
    </w:p>
    <w:p w14:paraId="5FE2BC8A" w14:textId="77777777" w:rsidR="00E66EAC" w:rsidRDefault="00074CA8" w:rsidP="005921C0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21C0">
        <w:rPr>
          <w:rFonts w:asciiTheme="minorHAnsi" w:hAnsiTheme="minorHAnsi"/>
          <w:sz w:val="22"/>
          <w:szCs w:val="22"/>
        </w:rPr>
        <w:t xml:space="preserve">Note:  </w:t>
      </w:r>
      <w:r w:rsidR="009352AF">
        <w:rPr>
          <w:rFonts w:asciiTheme="minorHAnsi" w:hAnsiTheme="minorHAnsi"/>
          <w:sz w:val="22"/>
          <w:szCs w:val="22"/>
        </w:rPr>
        <w:t>These specifications are</w:t>
      </w:r>
      <w:r w:rsidR="009352AF" w:rsidRPr="005921C0">
        <w:rPr>
          <w:rFonts w:asciiTheme="minorHAnsi" w:hAnsiTheme="minorHAnsi"/>
          <w:sz w:val="22"/>
          <w:szCs w:val="22"/>
        </w:rPr>
        <w:t xml:space="preserve"> consistent with the CRSP CMP but in some cases exceed</w:t>
      </w:r>
      <w:r w:rsidRPr="005921C0">
        <w:rPr>
          <w:rFonts w:asciiTheme="minorHAnsi" w:hAnsiTheme="minorHAnsi"/>
          <w:sz w:val="22"/>
          <w:szCs w:val="22"/>
        </w:rPr>
        <w:t xml:space="preserve"> the fixed hardware standards in that document.</w:t>
      </w:r>
    </w:p>
    <w:p w14:paraId="1867DE2A" w14:textId="77777777" w:rsidR="00136B02" w:rsidRDefault="00136B02" w:rsidP="005921C0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Note:  this </w:t>
      </w:r>
      <w:r w:rsidR="002B5F4C">
        <w:rPr>
          <w:rFonts w:asciiTheme="minorHAnsi" w:hAnsiTheme="minorHAnsi"/>
          <w:sz w:val="22"/>
          <w:szCs w:val="22"/>
        </w:rPr>
        <w:t xml:space="preserve">document </w:t>
      </w:r>
      <w:r>
        <w:rPr>
          <w:rFonts w:asciiTheme="minorHAnsi" w:hAnsiTheme="minorHAnsi"/>
          <w:sz w:val="22"/>
          <w:szCs w:val="22"/>
        </w:rPr>
        <w:t xml:space="preserve">is predominantly </w:t>
      </w:r>
      <w:r w:rsidR="002B5F4C">
        <w:rPr>
          <w:rFonts w:asciiTheme="minorHAnsi" w:hAnsiTheme="minorHAnsi"/>
          <w:sz w:val="22"/>
          <w:szCs w:val="22"/>
        </w:rPr>
        <w:t xml:space="preserve">a fixed </w:t>
      </w:r>
      <w:r>
        <w:rPr>
          <w:rFonts w:asciiTheme="minorHAnsi" w:hAnsiTheme="minorHAnsi"/>
          <w:sz w:val="22"/>
          <w:szCs w:val="22"/>
        </w:rPr>
        <w:t xml:space="preserve">hardware </w:t>
      </w:r>
      <w:r w:rsidR="002B5F4C">
        <w:rPr>
          <w:rFonts w:asciiTheme="minorHAnsi" w:hAnsiTheme="minorHAnsi"/>
          <w:sz w:val="22"/>
          <w:szCs w:val="22"/>
        </w:rPr>
        <w:t>specification</w:t>
      </w:r>
      <w:r>
        <w:rPr>
          <w:rFonts w:asciiTheme="minorHAnsi" w:hAnsiTheme="minorHAnsi"/>
          <w:sz w:val="22"/>
          <w:szCs w:val="22"/>
        </w:rPr>
        <w:t xml:space="preserve"> and does not try to be a manual for installation technique and</w:t>
      </w:r>
      <w:r w:rsidR="002B5F4C">
        <w:rPr>
          <w:rFonts w:asciiTheme="minorHAnsi" w:hAnsiTheme="minorHAnsi"/>
          <w:sz w:val="22"/>
          <w:szCs w:val="22"/>
        </w:rPr>
        <w:t>/or capture all the variations of hardware installation requirements</w:t>
      </w:r>
      <w:r>
        <w:rPr>
          <w:rFonts w:asciiTheme="minorHAnsi" w:hAnsiTheme="minorHAnsi"/>
          <w:sz w:val="22"/>
          <w:szCs w:val="22"/>
        </w:rPr>
        <w:t>.  Fixed anch</w:t>
      </w:r>
      <w:r w:rsidR="002B5F4C">
        <w:rPr>
          <w:rFonts w:asciiTheme="minorHAnsi" w:hAnsiTheme="minorHAnsi"/>
          <w:sz w:val="22"/>
          <w:szCs w:val="22"/>
        </w:rPr>
        <w:t xml:space="preserve">or placement is complex.  </w:t>
      </w:r>
      <w:r>
        <w:rPr>
          <w:rFonts w:asciiTheme="minorHAnsi" w:hAnsiTheme="minorHAnsi"/>
          <w:sz w:val="22"/>
          <w:szCs w:val="22"/>
        </w:rPr>
        <w:t>CRAG will interview and appoint</w:t>
      </w:r>
      <w:r w:rsidR="002B5F4C">
        <w:rPr>
          <w:rFonts w:asciiTheme="minorHAnsi" w:hAnsiTheme="minorHAnsi"/>
          <w:sz w:val="22"/>
          <w:szCs w:val="22"/>
        </w:rPr>
        <w:t xml:space="preserve"> only experienced people to ensure the hardware is installed properly.  At a minimum, all hardware installations must meet the CRSP CMP requirements.</w:t>
      </w:r>
    </w:p>
    <w:p w14:paraId="63C2B78A" w14:textId="77777777" w:rsidR="00C54341" w:rsidRPr="005921C0" w:rsidRDefault="00C54341" w:rsidP="005921C0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spec is subject to change as Fixed Hardware standards are evolving.  It is </w:t>
      </w:r>
      <w:r w:rsidR="009068A2">
        <w:rPr>
          <w:rFonts w:asciiTheme="minorHAnsi" w:hAnsiTheme="minorHAnsi"/>
          <w:sz w:val="22"/>
          <w:szCs w:val="22"/>
        </w:rPr>
        <w:t>anticipated</w:t>
      </w:r>
      <w:r>
        <w:rPr>
          <w:rFonts w:asciiTheme="minorHAnsi" w:hAnsiTheme="minorHAnsi"/>
          <w:sz w:val="22"/>
          <w:szCs w:val="22"/>
        </w:rPr>
        <w:t xml:space="preserve"> when a negotiated standard is adopted by the UIAA that this spec will be updated to the new standards.</w:t>
      </w:r>
    </w:p>
    <w:p w14:paraId="40081182" w14:textId="77777777" w:rsidR="005921C0" w:rsidRPr="005921C0" w:rsidRDefault="00877477" w:rsidP="00571423">
      <w:pPr>
        <w:pStyle w:val="BodyText"/>
        <w:numPr>
          <w:ilvl w:val="0"/>
          <w:numId w:val="5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Bolt </w:t>
      </w:r>
      <w:r w:rsidR="005921C0" w:rsidRPr="005921C0">
        <w:rPr>
          <w:rFonts w:asciiTheme="minorHAnsi" w:hAnsiTheme="minorHAnsi"/>
          <w:b/>
          <w:szCs w:val="24"/>
        </w:rPr>
        <w:t>Materials</w:t>
      </w:r>
    </w:p>
    <w:p w14:paraId="1094830B" w14:textId="77777777" w:rsidR="005109F1" w:rsidRDefault="005921C0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21C0">
        <w:rPr>
          <w:rFonts w:asciiTheme="minorHAnsi" w:hAnsiTheme="minorHAnsi"/>
          <w:b/>
          <w:sz w:val="22"/>
          <w:szCs w:val="22"/>
        </w:rPr>
        <w:t>Required:</w:t>
      </w:r>
      <w:r>
        <w:rPr>
          <w:rFonts w:asciiTheme="minorHAnsi" w:hAnsiTheme="minorHAnsi"/>
          <w:sz w:val="22"/>
          <w:szCs w:val="22"/>
        </w:rPr>
        <w:t xml:space="preserve">  </w:t>
      </w:r>
      <w:r w:rsidR="00E66EAC" w:rsidRPr="005109F1">
        <w:rPr>
          <w:rFonts w:asciiTheme="minorHAnsi" w:hAnsiTheme="minorHAnsi"/>
          <w:sz w:val="22"/>
          <w:szCs w:val="22"/>
        </w:rPr>
        <w:t xml:space="preserve">Stainless </w:t>
      </w:r>
      <w:r w:rsidR="002A65F4">
        <w:rPr>
          <w:rFonts w:asciiTheme="minorHAnsi" w:hAnsiTheme="minorHAnsi"/>
          <w:sz w:val="22"/>
          <w:szCs w:val="22"/>
        </w:rPr>
        <w:t>S</w:t>
      </w:r>
      <w:r w:rsidR="00E66EAC" w:rsidRPr="005109F1">
        <w:rPr>
          <w:rFonts w:asciiTheme="minorHAnsi" w:hAnsiTheme="minorHAnsi"/>
          <w:sz w:val="22"/>
          <w:szCs w:val="22"/>
        </w:rPr>
        <w:t>te</w:t>
      </w:r>
      <w:r w:rsidR="0022046A" w:rsidRPr="005109F1">
        <w:rPr>
          <w:rFonts w:asciiTheme="minorHAnsi" w:hAnsiTheme="minorHAnsi"/>
          <w:sz w:val="22"/>
          <w:szCs w:val="22"/>
        </w:rPr>
        <w:t>el</w:t>
      </w:r>
      <w:r w:rsidR="000E772A">
        <w:rPr>
          <w:rFonts w:asciiTheme="minorHAnsi" w:hAnsiTheme="minorHAnsi"/>
          <w:sz w:val="22"/>
          <w:szCs w:val="22"/>
        </w:rPr>
        <w:t xml:space="preserve"> (SS)</w:t>
      </w:r>
      <w:r w:rsidR="0022046A" w:rsidRPr="005109F1">
        <w:rPr>
          <w:rFonts w:asciiTheme="minorHAnsi" w:hAnsiTheme="minorHAnsi"/>
          <w:sz w:val="22"/>
          <w:szCs w:val="22"/>
        </w:rPr>
        <w:t xml:space="preserve"> hardware (hangers and bolts), U.S. standard is 304 Stainless Steel.  305 or 316 Stainless Steel is also acceptable.</w:t>
      </w:r>
    </w:p>
    <w:p w14:paraId="2C73F62B" w14:textId="77777777" w:rsidR="00E66EAC" w:rsidRPr="007C3717" w:rsidRDefault="005921C0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21C0">
        <w:rPr>
          <w:rFonts w:asciiTheme="minorHAnsi" w:hAnsiTheme="minorHAnsi"/>
          <w:b/>
          <w:sz w:val="22"/>
          <w:szCs w:val="22"/>
        </w:rPr>
        <w:t>Required:</w:t>
      </w:r>
      <w:r>
        <w:rPr>
          <w:rFonts w:asciiTheme="minorHAnsi" w:hAnsiTheme="minorHAnsi"/>
          <w:sz w:val="22"/>
          <w:szCs w:val="22"/>
        </w:rPr>
        <w:t xml:space="preserve">  </w:t>
      </w:r>
      <w:r w:rsidR="0022046A">
        <w:rPr>
          <w:rFonts w:asciiTheme="minorHAnsi" w:hAnsiTheme="minorHAnsi"/>
          <w:sz w:val="22"/>
          <w:szCs w:val="22"/>
        </w:rPr>
        <w:t>Hangers</w:t>
      </w:r>
      <w:r w:rsidR="00E66EAC">
        <w:rPr>
          <w:rFonts w:asciiTheme="minorHAnsi" w:hAnsiTheme="minorHAnsi"/>
          <w:sz w:val="22"/>
          <w:szCs w:val="22"/>
        </w:rPr>
        <w:t xml:space="preserve"> must be </w:t>
      </w:r>
      <w:r w:rsidR="002B5F4C">
        <w:rPr>
          <w:rFonts w:asciiTheme="minorHAnsi" w:hAnsiTheme="minorHAnsi"/>
          <w:sz w:val="22"/>
          <w:szCs w:val="22"/>
        </w:rPr>
        <w:t>commercially powder coated</w:t>
      </w:r>
      <w:r w:rsidR="00877477">
        <w:rPr>
          <w:rFonts w:asciiTheme="minorHAnsi" w:hAnsiTheme="minorHAnsi"/>
          <w:sz w:val="22"/>
          <w:szCs w:val="22"/>
        </w:rPr>
        <w:t xml:space="preserve"> either by the OEM or after market</w:t>
      </w:r>
      <w:r w:rsidR="002B5F4C">
        <w:rPr>
          <w:rFonts w:asciiTheme="minorHAnsi" w:hAnsiTheme="minorHAnsi"/>
          <w:sz w:val="22"/>
          <w:szCs w:val="22"/>
        </w:rPr>
        <w:t>.  The powder coated hangers, bolt heads, washers, and top anchor components must be spray painted using good techniques to best match the surrounding rock.</w:t>
      </w:r>
    </w:p>
    <w:p w14:paraId="77B799CC" w14:textId="77777777" w:rsidR="008E631D" w:rsidRPr="00571423" w:rsidRDefault="008E631D" w:rsidP="00571423">
      <w:pPr>
        <w:pStyle w:val="BodyText"/>
        <w:numPr>
          <w:ilvl w:val="0"/>
          <w:numId w:val="5"/>
        </w:numPr>
        <w:rPr>
          <w:rFonts w:asciiTheme="minorHAnsi" w:hAnsiTheme="minorHAnsi"/>
          <w:b/>
          <w:szCs w:val="22"/>
        </w:rPr>
      </w:pPr>
      <w:r w:rsidRPr="00571423">
        <w:rPr>
          <w:rFonts w:asciiTheme="minorHAnsi" w:hAnsiTheme="minorHAnsi"/>
          <w:b/>
          <w:szCs w:val="22"/>
        </w:rPr>
        <w:t xml:space="preserve">Stainless Steel Bolt </w:t>
      </w:r>
      <w:r w:rsidR="005921C0">
        <w:rPr>
          <w:rFonts w:asciiTheme="minorHAnsi" w:hAnsiTheme="minorHAnsi"/>
          <w:b/>
          <w:szCs w:val="22"/>
        </w:rPr>
        <w:t>Size</w:t>
      </w:r>
    </w:p>
    <w:p w14:paraId="59942091" w14:textId="77777777" w:rsidR="005109F1" w:rsidRDefault="005921C0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921C0">
        <w:rPr>
          <w:rFonts w:asciiTheme="minorHAnsi" w:hAnsiTheme="minorHAnsi"/>
          <w:b/>
          <w:sz w:val="22"/>
          <w:szCs w:val="22"/>
        </w:rPr>
        <w:t>Required:</w:t>
      </w:r>
      <w:r>
        <w:rPr>
          <w:rFonts w:asciiTheme="minorHAnsi" w:hAnsiTheme="minorHAnsi"/>
          <w:sz w:val="22"/>
          <w:szCs w:val="22"/>
        </w:rPr>
        <w:t xml:space="preserve">  </w:t>
      </w:r>
      <w:r w:rsidR="005109F1" w:rsidRPr="005109F1">
        <w:rPr>
          <w:rFonts w:asciiTheme="minorHAnsi" w:hAnsiTheme="minorHAnsi"/>
          <w:sz w:val="22"/>
          <w:szCs w:val="22"/>
        </w:rPr>
        <w:t xml:space="preserve">Minimum of </w:t>
      </w:r>
      <w:r>
        <w:rPr>
          <w:rFonts w:asciiTheme="minorHAnsi" w:hAnsiTheme="minorHAnsi"/>
          <w:sz w:val="22"/>
          <w:szCs w:val="22"/>
        </w:rPr>
        <w:t xml:space="preserve">½ </w:t>
      </w:r>
      <w:r w:rsidR="005109F1" w:rsidRPr="005109F1">
        <w:rPr>
          <w:rFonts w:asciiTheme="minorHAnsi" w:hAnsiTheme="minorHAnsi"/>
          <w:sz w:val="22"/>
          <w:szCs w:val="22"/>
        </w:rPr>
        <w:t>inch (or 12mm) bolt hole diameter (sleeve bolt</w:t>
      </w:r>
      <w:r w:rsidR="009352AF">
        <w:rPr>
          <w:rFonts w:asciiTheme="minorHAnsi" w:hAnsiTheme="minorHAnsi"/>
          <w:sz w:val="22"/>
          <w:szCs w:val="22"/>
        </w:rPr>
        <w:t>s typically have</w:t>
      </w:r>
      <w:r w:rsidR="005109F1" w:rsidRPr="005109F1">
        <w:rPr>
          <w:rFonts w:asciiTheme="minorHAnsi" w:hAnsiTheme="minorHAnsi"/>
          <w:sz w:val="22"/>
          <w:szCs w:val="22"/>
        </w:rPr>
        <w:t xml:space="preserve"> bolt diameter</w:t>
      </w:r>
      <w:r w:rsidR="009352AF">
        <w:rPr>
          <w:rFonts w:asciiTheme="minorHAnsi" w:hAnsiTheme="minorHAnsi"/>
          <w:sz w:val="22"/>
          <w:szCs w:val="22"/>
        </w:rPr>
        <w:t>s</w:t>
      </w:r>
      <w:r w:rsidR="005109F1" w:rsidRPr="005109F1">
        <w:rPr>
          <w:rFonts w:asciiTheme="minorHAnsi" w:hAnsiTheme="minorHAnsi"/>
          <w:sz w:val="22"/>
          <w:szCs w:val="22"/>
        </w:rPr>
        <w:t xml:space="preserve"> </w:t>
      </w:r>
      <w:r w:rsidR="009352AF">
        <w:rPr>
          <w:rFonts w:asciiTheme="minorHAnsi" w:hAnsiTheme="minorHAnsi"/>
          <w:sz w:val="22"/>
          <w:szCs w:val="22"/>
        </w:rPr>
        <w:t>of</w:t>
      </w:r>
      <w:r w:rsidR="005109F1" w:rsidRPr="005109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3/8 </w:t>
      </w:r>
      <w:r w:rsidR="005109F1" w:rsidRPr="005109F1">
        <w:rPr>
          <w:rFonts w:asciiTheme="minorHAnsi" w:hAnsiTheme="minorHAnsi"/>
          <w:sz w:val="22"/>
          <w:szCs w:val="22"/>
        </w:rPr>
        <w:t xml:space="preserve">in). </w:t>
      </w:r>
    </w:p>
    <w:p w14:paraId="22B24573" w14:textId="77777777" w:rsidR="005921C0" w:rsidRDefault="002B5F4C" w:rsidP="005921C0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B5F4C">
        <w:rPr>
          <w:rFonts w:asciiTheme="minorHAnsi" w:hAnsiTheme="minorHAnsi"/>
          <w:b/>
          <w:sz w:val="22"/>
          <w:szCs w:val="22"/>
        </w:rPr>
        <w:t>Required:</w:t>
      </w:r>
      <w:r>
        <w:rPr>
          <w:rFonts w:asciiTheme="minorHAnsi" w:hAnsiTheme="minorHAnsi"/>
          <w:sz w:val="22"/>
          <w:szCs w:val="22"/>
        </w:rPr>
        <w:t xml:space="preserve">  </w:t>
      </w:r>
      <w:r w:rsidR="005109F1" w:rsidRPr="005921C0">
        <w:rPr>
          <w:rFonts w:asciiTheme="minorHAnsi" w:hAnsiTheme="minorHAnsi"/>
          <w:sz w:val="22"/>
          <w:szCs w:val="22"/>
        </w:rPr>
        <w:t xml:space="preserve">Minimum of 2 </w:t>
      </w:r>
      <w:r w:rsidR="005921C0">
        <w:rPr>
          <w:rFonts w:asciiTheme="minorHAnsi" w:hAnsiTheme="minorHAnsi"/>
          <w:sz w:val="22"/>
          <w:szCs w:val="22"/>
        </w:rPr>
        <w:t xml:space="preserve">¾ </w:t>
      </w:r>
      <w:r w:rsidR="005109F1" w:rsidRPr="005921C0">
        <w:rPr>
          <w:rFonts w:asciiTheme="minorHAnsi" w:hAnsiTheme="minorHAnsi"/>
          <w:sz w:val="22"/>
          <w:szCs w:val="22"/>
        </w:rPr>
        <w:t>inch bolt length (3 ½</w:t>
      </w:r>
      <w:r w:rsidR="005921C0">
        <w:rPr>
          <w:rFonts w:asciiTheme="minorHAnsi" w:hAnsiTheme="minorHAnsi"/>
          <w:sz w:val="22"/>
          <w:szCs w:val="22"/>
        </w:rPr>
        <w:t xml:space="preserve"> </w:t>
      </w:r>
      <w:r w:rsidR="005109F1" w:rsidRPr="005921C0">
        <w:rPr>
          <w:rFonts w:asciiTheme="minorHAnsi" w:hAnsiTheme="minorHAnsi"/>
          <w:sz w:val="22"/>
          <w:szCs w:val="22"/>
        </w:rPr>
        <w:t>inch or greater preferred).</w:t>
      </w:r>
    </w:p>
    <w:p w14:paraId="2C1F2066" w14:textId="77777777" w:rsidR="0022046A" w:rsidRPr="005921C0" w:rsidRDefault="0022046A" w:rsidP="00571423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921C0">
        <w:rPr>
          <w:rFonts w:asciiTheme="minorHAnsi" w:hAnsiTheme="minorHAnsi"/>
          <w:b/>
          <w:szCs w:val="22"/>
        </w:rPr>
        <w:t xml:space="preserve">Preferred </w:t>
      </w:r>
      <w:r w:rsidR="00571423" w:rsidRPr="005921C0">
        <w:rPr>
          <w:rFonts w:asciiTheme="minorHAnsi" w:hAnsiTheme="minorHAnsi"/>
          <w:b/>
          <w:szCs w:val="22"/>
        </w:rPr>
        <w:t>bolt</w:t>
      </w:r>
      <w:r w:rsidRPr="005921C0">
        <w:rPr>
          <w:rFonts w:asciiTheme="minorHAnsi" w:hAnsiTheme="minorHAnsi"/>
          <w:b/>
          <w:szCs w:val="22"/>
        </w:rPr>
        <w:t xml:space="preserve"> is </w:t>
      </w:r>
      <w:r w:rsidR="00571423" w:rsidRPr="005921C0">
        <w:rPr>
          <w:rFonts w:asciiTheme="minorHAnsi" w:hAnsiTheme="minorHAnsi"/>
          <w:b/>
          <w:szCs w:val="22"/>
        </w:rPr>
        <w:t xml:space="preserve">the </w:t>
      </w:r>
      <w:r w:rsidR="009352AF">
        <w:rPr>
          <w:rFonts w:asciiTheme="minorHAnsi" w:hAnsiTheme="minorHAnsi"/>
          <w:b/>
          <w:szCs w:val="22"/>
        </w:rPr>
        <w:t>sleeve style</w:t>
      </w:r>
      <w:r w:rsidRPr="005921C0">
        <w:rPr>
          <w:rFonts w:asciiTheme="minorHAnsi" w:hAnsiTheme="minorHAnsi"/>
          <w:b/>
          <w:szCs w:val="22"/>
        </w:rPr>
        <w:t>.</w:t>
      </w:r>
      <w:r w:rsidRPr="005921C0">
        <w:rPr>
          <w:rFonts w:asciiTheme="minorHAnsi" w:hAnsiTheme="minorHAnsi"/>
          <w:sz w:val="22"/>
          <w:szCs w:val="22"/>
        </w:rPr>
        <w:t xml:space="preserve">  Two manufacturers currently make this style of </w:t>
      </w:r>
      <w:r w:rsidR="009352AF">
        <w:rPr>
          <w:rFonts w:asciiTheme="minorHAnsi" w:hAnsiTheme="minorHAnsi"/>
          <w:sz w:val="22"/>
          <w:szCs w:val="22"/>
        </w:rPr>
        <w:t>sleeve</w:t>
      </w:r>
      <w:r w:rsidRPr="005921C0">
        <w:rPr>
          <w:rFonts w:asciiTheme="minorHAnsi" w:hAnsiTheme="minorHAnsi"/>
          <w:sz w:val="22"/>
          <w:szCs w:val="22"/>
        </w:rPr>
        <w:t xml:space="preserve"> bolt in stainless steel.</w:t>
      </w:r>
    </w:p>
    <w:p w14:paraId="412AB7CE" w14:textId="77777777" w:rsidR="006861B2" w:rsidRDefault="006861B2" w:rsidP="006861B2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SS </w:t>
      </w:r>
      <w:r w:rsidRPr="001A645D">
        <w:rPr>
          <w:rFonts w:asciiTheme="minorHAnsi" w:hAnsiTheme="minorHAnsi"/>
          <w:i/>
          <w:sz w:val="22"/>
          <w:szCs w:val="22"/>
        </w:rPr>
        <w:t>Powers</w:t>
      </w:r>
      <w:r>
        <w:rPr>
          <w:rFonts w:asciiTheme="minorHAnsi" w:hAnsiTheme="minorHAnsi"/>
          <w:sz w:val="22"/>
          <w:szCs w:val="22"/>
        </w:rPr>
        <w:t xml:space="preserve"> Power Bolt (5 piece sleeve bolt) ( ½ ” x 2 ¾ ” or longer)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A6D028E" wp14:editId="2307E6F7">
            <wp:extent cx="446078" cy="445038"/>
            <wp:effectExtent l="19050" t="0" r="0" b="0"/>
            <wp:docPr id="9" name="Picture 2" descr="Power SS Power-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S Power-Bo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59" cy="44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3001" w14:textId="77777777" w:rsidR="008E631D" w:rsidRDefault="008E631D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1A645D">
        <w:rPr>
          <w:rFonts w:asciiTheme="minorHAnsi" w:hAnsiTheme="minorHAnsi"/>
          <w:i/>
          <w:sz w:val="22"/>
          <w:szCs w:val="22"/>
        </w:rPr>
        <w:t>Fixe</w:t>
      </w:r>
      <w:r>
        <w:rPr>
          <w:rFonts w:asciiTheme="minorHAnsi" w:hAnsiTheme="minorHAnsi"/>
          <w:sz w:val="22"/>
          <w:szCs w:val="22"/>
        </w:rPr>
        <w:t xml:space="preserve"> Triplex (12mm x 75mm</w:t>
      </w:r>
      <w:r w:rsidR="00C54341">
        <w:rPr>
          <w:rFonts w:asciiTheme="minorHAnsi" w:hAnsiTheme="minorHAnsi"/>
          <w:sz w:val="22"/>
          <w:szCs w:val="22"/>
        </w:rPr>
        <w:t xml:space="preserve"> – note 75mm ~= 2.9”</w:t>
      </w:r>
      <w:r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134625C" wp14:editId="51AE019E">
            <wp:extent cx="641644" cy="421346"/>
            <wp:effectExtent l="19050" t="0" r="6056" b="0"/>
            <wp:docPr id="2" name="Picture 1" descr="Fixe Tri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 Tripl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0" cy="42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6BDC" w14:textId="77777777" w:rsidR="00D20AA7" w:rsidRDefault="00D20AA7" w:rsidP="00571423">
      <w:pPr>
        <w:pStyle w:val="BodyText"/>
        <w:rPr>
          <w:rFonts w:asciiTheme="minorHAnsi" w:hAnsiTheme="minorHAnsi"/>
          <w:sz w:val="22"/>
          <w:szCs w:val="22"/>
        </w:rPr>
      </w:pPr>
    </w:p>
    <w:p w14:paraId="7AE6940F" w14:textId="77777777" w:rsidR="008E631D" w:rsidRPr="00D20AA7" w:rsidRDefault="008E631D" w:rsidP="00571423">
      <w:pPr>
        <w:pStyle w:val="BodyTex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D20AA7">
        <w:rPr>
          <w:rFonts w:asciiTheme="minorHAnsi" w:hAnsiTheme="minorHAnsi"/>
          <w:b/>
          <w:szCs w:val="22"/>
        </w:rPr>
        <w:t xml:space="preserve">Acceptable </w:t>
      </w:r>
      <w:r w:rsidR="00571423">
        <w:rPr>
          <w:rFonts w:asciiTheme="minorHAnsi" w:hAnsiTheme="minorHAnsi"/>
          <w:b/>
          <w:szCs w:val="22"/>
        </w:rPr>
        <w:t>SS bolts</w:t>
      </w:r>
      <w:r w:rsidRPr="00D20AA7">
        <w:rPr>
          <w:rFonts w:asciiTheme="minorHAnsi" w:hAnsiTheme="minorHAnsi"/>
          <w:b/>
          <w:szCs w:val="22"/>
        </w:rPr>
        <w:t xml:space="preserve"> include</w:t>
      </w:r>
      <w:r w:rsidR="00571423">
        <w:rPr>
          <w:rFonts w:asciiTheme="minorHAnsi" w:hAnsiTheme="minorHAnsi"/>
          <w:b/>
          <w:szCs w:val="22"/>
        </w:rPr>
        <w:t xml:space="preserve"> (if preferred bolt not available or </w:t>
      </w:r>
      <w:r w:rsidR="002A65F4">
        <w:rPr>
          <w:rFonts w:asciiTheme="minorHAnsi" w:hAnsiTheme="minorHAnsi"/>
          <w:b/>
          <w:szCs w:val="22"/>
        </w:rPr>
        <w:t xml:space="preserve">not </w:t>
      </w:r>
      <w:r w:rsidR="00571423">
        <w:rPr>
          <w:rFonts w:asciiTheme="minorHAnsi" w:hAnsiTheme="minorHAnsi"/>
          <w:b/>
          <w:szCs w:val="22"/>
        </w:rPr>
        <w:t>practical)</w:t>
      </w:r>
      <w:r w:rsidRPr="00D20AA7">
        <w:rPr>
          <w:rFonts w:asciiTheme="minorHAnsi" w:hAnsiTheme="minorHAnsi"/>
          <w:b/>
          <w:szCs w:val="22"/>
        </w:rPr>
        <w:t>:</w:t>
      </w:r>
    </w:p>
    <w:p w14:paraId="7ACB0C0A" w14:textId="77777777" w:rsidR="008E631D" w:rsidRDefault="008E631D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SS Stud or Wedge type bolt (</w:t>
      </w:r>
      <w:r w:rsidR="005921C0">
        <w:rPr>
          <w:rFonts w:asciiTheme="minorHAnsi" w:hAnsiTheme="minorHAnsi"/>
          <w:sz w:val="22"/>
          <w:szCs w:val="22"/>
        </w:rPr>
        <w:t xml:space="preserve"> ½ </w:t>
      </w:r>
      <w:r>
        <w:rPr>
          <w:rFonts w:asciiTheme="minorHAnsi" w:hAnsiTheme="minorHAnsi"/>
          <w:sz w:val="22"/>
          <w:szCs w:val="22"/>
        </w:rPr>
        <w:t xml:space="preserve">” x 3 ½” or longer)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B80EBF5" wp14:editId="3BE8E7FA">
            <wp:extent cx="461935" cy="461935"/>
            <wp:effectExtent l="19050" t="0" r="0" b="0"/>
            <wp:docPr id="4" name="Picture 3" descr="Power SS Stud 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S Stud Bo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5433" cy="46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9E0EE" w14:textId="77777777" w:rsidR="00C54341" w:rsidRDefault="00C54341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SS glue</w:t>
      </w:r>
      <w:r w:rsidR="00912831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in bolts (some placements</w:t>
      </w:r>
      <w:r w:rsidR="00912831">
        <w:rPr>
          <w:rFonts w:asciiTheme="minorHAnsi" w:hAnsiTheme="minorHAnsi"/>
          <w:sz w:val="22"/>
          <w:szCs w:val="22"/>
        </w:rPr>
        <w:t xml:space="preserve"> in porous rock</w:t>
      </w:r>
      <w:r>
        <w:rPr>
          <w:rFonts w:asciiTheme="minorHAnsi" w:hAnsiTheme="minorHAnsi"/>
          <w:sz w:val="22"/>
          <w:szCs w:val="22"/>
        </w:rPr>
        <w:t xml:space="preserve"> may require a glue in.  This will be at the discretion of the experienced bolt installer).</w:t>
      </w:r>
    </w:p>
    <w:p w14:paraId="5C56E9B2" w14:textId="77777777" w:rsidR="00D20AA7" w:rsidRDefault="00D20AA7" w:rsidP="00571423">
      <w:pPr>
        <w:pStyle w:val="BodyText"/>
        <w:rPr>
          <w:rFonts w:asciiTheme="minorHAnsi" w:hAnsiTheme="minorHAnsi"/>
          <w:sz w:val="22"/>
          <w:szCs w:val="22"/>
        </w:rPr>
      </w:pPr>
    </w:p>
    <w:p w14:paraId="0D502656" w14:textId="77777777" w:rsidR="00C54341" w:rsidRDefault="00C54341">
      <w:pPr>
        <w:rPr>
          <w:rFonts w:eastAsia="Times New Roman" w:cs="Times New Roman"/>
          <w:b/>
          <w:sz w:val="24"/>
        </w:rPr>
      </w:pPr>
      <w:r>
        <w:rPr>
          <w:b/>
        </w:rPr>
        <w:br w:type="page"/>
      </w:r>
    </w:p>
    <w:p w14:paraId="612A1A69" w14:textId="77777777" w:rsidR="00B65CB8" w:rsidRDefault="00B65CB8" w:rsidP="00B65CB8">
      <w:pPr>
        <w:pStyle w:val="ListParagraph"/>
        <w:ind w:left="990"/>
      </w:pPr>
    </w:p>
    <w:p w14:paraId="72502535" w14:textId="77777777" w:rsidR="00B65CB8" w:rsidRDefault="00B65CB8" w:rsidP="00B65CB8">
      <w:pPr>
        <w:pStyle w:val="BodyText"/>
        <w:ind w:left="360"/>
        <w:rPr>
          <w:rFonts w:asciiTheme="minorHAnsi" w:hAnsiTheme="minorHAnsi"/>
          <w:b/>
          <w:szCs w:val="22"/>
        </w:rPr>
      </w:pPr>
    </w:p>
    <w:p w14:paraId="56DB6E75" w14:textId="45492A4C" w:rsidR="005109F1" w:rsidRPr="00D20AA7" w:rsidRDefault="005109F1" w:rsidP="00B65CB8">
      <w:pPr>
        <w:pStyle w:val="BodyText"/>
        <w:numPr>
          <w:ilvl w:val="0"/>
          <w:numId w:val="5"/>
        </w:numPr>
        <w:rPr>
          <w:rFonts w:asciiTheme="minorHAnsi" w:hAnsiTheme="minorHAnsi"/>
          <w:b/>
          <w:szCs w:val="22"/>
        </w:rPr>
      </w:pPr>
      <w:r w:rsidRPr="00D20AA7">
        <w:rPr>
          <w:rFonts w:asciiTheme="minorHAnsi" w:hAnsiTheme="minorHAnsi"/>
          <w:b/>
          <w:szCs w:val="22"/>
        </w:rPr>
        <w:t>Stainless Steel Hanger Options</w:t>
      </w:r>
    </w:p>
    <w:p w14:paraId="3B2967B4" w14:textId="77777777" w:rsidR="005109F1" w:rsidRDefault="00912831" w:rsidP="00571423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Preferred:  </w:t>
      </w:r>
      <w:r w:rsidR="00FC671D">
        <w:rPr>
          <w:rFonts w:asciiTheme="minorHAnsi" w:hAnsiTheme="minorHAnsi"/>
          <w:sz w:val="22"/>
          <w:szCs w:val="22"/>
        </w:rPr>
        <w:t>The f</w:t>
      </w:r>
      <w:r w:rsidR="005109F1">
        <w:rPr>
          <w:rFonts w:asciiTheme="minorHAnsi" w:hAnsiTheme="minorHAnsi"/>
          <w:sz w:val="22"/>
          <w:szCs w:val="22"/>
        </w:rPr>
        <w:t xml:space="preserve">ollowing companies make SS hangers with </w:t>
      </w:r>
      <w:r w:rsidR="00A54001">
        <w:rPr>
          <w:rFonts w:asciiTheme="minorHAnsi" w:hAnsiTheme="minorHAnsi"/>
          <w:sz w:val="22"/>
          <w:szCs w:val="22"/>
        </w:rPr>
        <w:t xml:space="preserve">½” or 12mm holes.  </w:t>
      </w:r>
    </w:p>
    <w:p w14:paraId="3E7C3F21" w14:textId="77777777" w:rsidR="00A54001" w:rsidRDefault="00A54001" w:rsidP="002A65F4">
      <w:pPr>
        <w:pStyle w:val="BodyTex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1A645D">
        <w:rPr>
          <w:rFonts w:asciiTheme="minorHAnsi" w:hAnsiTheme="minorHAnsi"/>
          <w:i/>
          <w:sz w:val="22"/>
          <w:szCs w:val="22"/>
        </w:rPr>
        <w:t>Fixe</w:t>
      </w:r>
      <w:r>
        <w:rPr>
          <w:rFonts w:asciiTheme="minorHAnsi" w:hAnsiTheme="minorHAnsi"/>
          <w:sz w:val="22"/>
          <w:szCs w:val="22"/>
        </w:rPr>
        <w:t xml:space="preserve"> (bare metal or coated)</w:t>
      </w:r>
      <w:r w:rsidR="000C7B8A">
        <w:rPr>
          <w:rFonts w:asciiTheme="minorHAnsi" w:hAnsiTheme="minorHAnsi"/>
          <w:sz w:val="22"/>
          <w:szCs w:val="22"/>
        </w:rPr>
        <w:t xml:space="preserve"> – ½” or 12mm available.</w:t>
      </w:r>
      <w:r w:rsidR="002B5F4C">
        <w:rPr>
          <w:rFonts w:asciiTheme="minorHAnsi" w:hAnsiTheme="minorHAnsi"/>
          <w:sz w:val="22"/>
          <w:szCs w:val="22"/>
        </w:rPr>
        <w:t xml:space="preserve">  If bare is acquired it must be powder coated.</w:t>
      </w:r>
    </w:p>
    <w:p w14:paraId="3F8EAD8E" w14:textId="77777777" w:rsidR="000C7B8A" w:rsidRDefault="000C7B8A" w:rsidP="002A65F4">
      <w:pPr>
        <w:pStyle w:val="BodyTex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1A645D">
        <w:rPr>
          <w:rFonts w:asciiTheme="minorHAnsi" w:hAnsiTheme="minorHAnsi"/>
          <w:i/>
          <w:sz w:val="22"/>
          <w:szCs w:val="22"/>
        </w:rPr>
        <w:t>Petzl</w:t>
      </w:r>
      <w:proofErr w:type="spellEnd"/>
      <w:r>
        <w:rPr>
          <w:rFonts w:asciiTheme="minorHAnsi" w:hAnsiTheme="minorHAnsi"/>
          <w:sz w:val="22"/>
          <w:szCs w:val="22"/>
        </w:rPr>
        <w:t xml:space="preserve"> (bare metal only) – 12 mm available. </w:t>
      </w:r>
      <w:r w:rsidR="00877477">
        <w:rPr>
          <w:rFonts w:asciiTheme="minorHAnsi" w:hAnsiTheme="minorHAnsi"/>
          <w:sz w:val="22"/>
          <w:szCs w:val="22"/>
        </w:rPr>
        <w:t xml:space="preserve">Must be powder coated.  </w:t>
      </w:r>
      <w:proofErr w:type="spellStart"/>
      <w:r>
        <w:rPr>
          <w:rFonts w:asciiTheme="minorHAnsi" w:hAnsiTheme="minorHAnsi"/>
          <w:sz w:val="22"/>
          <w:szCs w:val="22"/>
        </w:rPr>
        <w:t>Petzl</w:t>
      </w:r>
      <w:proofErr w:type="spellEnd"/>
      <w:r>
        <w:rPr>
          <w:rFonts w:asciiTheme="minorHAnsi" w:hAnsiTheme="minorHAnsi"/>
          <w:sz w:val="22"/>
          <w:szCs w:val="22"/>
        </w:rPr>
        <w:t xml:space="preserve"> also has hanger – bolt combo in 12mm stud bolts but </w:t>
      </w:r>
      <w:proofErr w:type="spellStart"/>
      <w:r>
        <w:rPr>
          <w:rFonts w:asciiTheme="minorHAnsi" w:hAnsiTheme="minorHAnsi"/>
          <w:sz w:val="22"/>
          <w:szCs w:val="22"/>
        </w:rPr>
        <w:t>Petzl</w:t>
      </w:r>
      <w:proofErr w:type="spellEnd"/>
      <w:r>
        <w:rPr>
          <w:rFonts w:asciiTheme="minorHAnsi" w:hAnsiTheme="minorHAnsi"/>
          <w:sz w:val="22"/>
          <w:szCs w:val="22"/>
        </w:rPr>
        <w:t xml:space="preserve"> doesn’t appear to sell the bolt standalone.</w:t>
      </w:r>
    </w:p>
    <w:p w14:paraId="5FA4EEE2" w14:textId="77777777" w:rsidR="00FC671D" w:rsidRDefault="00FC671D" w:rsidP="00FC671D">
      <w:pPr>
        <w:pStyle w:val="BodyTex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FC671D">
        <w:rPr>
          <w:rFonts w:asciiTheme="minorHAnsi" w:hAnsiTheme="minorHAnsi"/>
          <w:sz w:val="22"/>
          <w:szCs w:val="22"/>
        </w:rPr>
        <w:t xml:space="preserve">Notes:  </w:t>
      </w:r>
    </w:p>
    <w:p w14:paraId="556D4D2F" w14:textId="77777777" w:rsidR="00FC671D" w:rsidRDefault="00FC671D" w:rsidP="00FC671D">
      <w:pPr>
        <w:pStyle w:val="BodyText"/>
        <w:numPr>
          <w:ilvl w:val="3"/>
          <w:numId w:val="5"/>
        </w:numPr>
        <w:rPr>
          <w:rFonts w:asciiTheme="minorHAnsi" w:hAnsiTheme="minorHAnsi"/>
          <w:sz w:val="22"/>
          <w:szCs w:val="22"/>
        </w:rPr>
      </w:pPr>
      <w:r w:rsidRPr="00FC671D">
        <w:rPr>
          <w:rFonts w:asciiTheme="minorHAnsi" w:hAnsiTheme="minorHAnsi"/>
          <w:sz w:val="22"/>
          <w:szCs w:val="22"/>
        </w:rPr>
        <w:t xml:space="preserve">There are other Euro brands that may be acceptable – follow </w:t>
      </w:r>
      <w:r w:rsidR="001A645D">
        <w:rPr>
          <w:rFonts w:asciiTheme="minorHAnsi" w:hAnsiTheme="minorHAnsi"/>
          <w:sz w:val="22"/>
          <w:szCs w:val="22"/>
        </w:rPr>
        <w:t>requirements</w:t>
      </w:r>
      <w:r w:rsidRPr="00FC671D">
        <w:rPr>
          <w:rFonts w:asciiTheme="minorHAnsi" w:hAnsiTheme="minorHAnsi"/>
          <w:sz w:val="22"/>
          <w:szCs w:val="22"/>
        </w:rPr>
        <w:t xml:space="preserve"> - SS, ½” or 12mm hole, </w:t>
      </w:r>
      <w:r w:rsidR="00877477">
        <w:rPr>
          <w:rFonts w:asciiTheme="minorHAnsi" w:hAnsiTheme="minorHAnsi"/>
          <w:sz w:val="22"/>
          <w:szCs w:val="22"/>
        </w:rPr>
        <w:t xml:space="preserve">powder coated, </w:t>
      </w:r>
      <w:r w:rsidR="001A645D">
        <w:rPr>
          <w:rFonts w:asciiTheme="minorHAnsi" w:hAnsiTheme="minorHAnsi"/>
          <w:sz w:val="22"/>
          <w:szCs w:val="22"/>
        </w:rPr>
        <w:t xml:space="preserve">paired with a proper bolt, </w:t>
      </w:r>
      <w:r w:rsidRPr="00FC671D">
        <w:rPr>
          <w:rFonts w:asciiTheme="minorHAnsi" w:hAnsiTheme="minorHAnsi"/>
          <w:sz w:val="22"/>
          <w:szCs w:val="22"/>
        </w:rPr>
        <w:t>etc).</w:t>
      </w:r>
    </w:p>
    <w:p w14:paraId="5D36F24B" w14:textId="77777777" w:rsidR="00FC671D" w:rsidRPr="00FC671D" w:rsidRDefault="00FC671D" w:rsidP="00FC671D">
      <w:pPr>
        <w:pStyle w:val="BodyText"/>
        <w:numPr>
          <w:ilvl w:val="3"/>
          <w:numId w:val="5"/>
        </w:numPr>
        <w:rPr>
          <w:rFonts w:asciiTheme="minorHAnsi" w:hAnsiTheme="minorHAnsi"/>
          <w:sz w:val="22"/>
          <w:szCs w:val="22"/>
        </w:rPr>
      </w:pPr>
      <w:r w:rsidRPr="001A645D">
        <w:rPr>
          <w:rFonts w:asciiTheme="minorHAnsi" w:hAnsiTheme="minorHAnsi"/>
          <w:i/>
          <w:sz w:val="22"/>
          <w:szCs w:val="22"/>
        </w:rPr>
        <w:t>Mad Rock</w:t>
      </w:r>
      <w:r w:rsidRPr="00FC671D">
        <w:rPr>
          <w:rFonts w:asciiTheme="minorHAnsi" w:hAnsiTheme="minorHAnsi"/>
          <w:sz w:val="22"/>
          <w:szCs w:val="22"/>
        </w:rPr>
        <w:t xml:space="preserve"> is 3/8” hole only so not acceptable. </w:t>
      </w:r>
    </w:p>
    <w:p w14:paraId="1FFA0881" w14:textId="77777777" w:rsidR="00FC671D" w:rsidRDefault="00FC671D" w:rsidP="00FC671D">
      <w:pPr>
        <w:pStyle w:val="BodyText"/>
        <w:numPr>
          <w:ilvl w:val="3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1A645D">
        <w:rPr>
          <w:rFonts w:asciiTheme="minorHAnsi" w:hAnsiTheme="minorHAnsi"/>
          <w:i/>
          <w:sz w:val="22"/>
          <w:szCs w:val="22"/>
        </w:rPr>
        <w:t>ClimbTech</w:t>
      </w:r>
      <w:proofErr w:type="spellEnd"/>
      <w:r>
        <w:rPr>
          <w:rFonts w:asciiTheme="minorHAnsi" w:hAnsiTheme="minorHAnsi"/>
          <w:sz w:val="22"/>
          <w:szCs w:val="22"/>
        </w:rPr>
        <w:t xml:space="preserve"> (bare metal only) – 3/8” </w:t>
      </w:r>
      <w:r w:rsidR="001A645D">
        <w:rPr>
          <w:rFonts w:asciiTheme="minorHAnsi" w:hAnsiTheme="minorHAnsi"/>
          <w:sz w:val="22"/>
          <w:szCs w:val="22"/>
        </w:rPr>
        <w:t xml:space="preserve">hole </w:t>
      </w:r>
      <w:r>
        <w:rPr>
          <w:rFonts w:asciiTheme="minorHAnsi" w:hAnsiTheme="minorHAnsi"/>
          <w:sz w:val="22"/>
          <w:szCs w:val="22"/>
        </w:rPr>
        <w:t>only</w:t>
      </w:r>
      <w:r w:rsidR="001A645D">
        <w:rPr>
          <w:rFonts w:asciiTheme="minorHAnsi" w:hAnsiTheme="minorHAnsi"/>
          <w:sz w:val="22"/>
          <w:szCs w:val="22"/>
        </w:rPr>
        <w:t xml:space="preserve"> so not acceptable as a </w:t>
      </w:r>
      <w:proofErr w:type="spellStart"/>
      <w:proofErr w:type="gramStart"/>
      <w:r w:rsidR="001A645D">
        <w:rPr>
          <w:rFonts w:asciiTheme="minorHAnsi" w:hAnsiTheme="minorHAnsi"/>
          <w:sz w:val="22"/>
          <w:szCs w:val="22"/>
        </w:rPr>
        <w:t>stand alone</w:t>
      </w:r>
      <w:proofErr w:type="spellEnd"/>
      <w:proofErr w:type="gramEnd"/>
      <w:r w:rsidR="001A645D">
        <w:rPr>
          <w:rFonts w:asciiTheme="minorHAnsi" w:hAnsiTheme="minorHAnsi"/>
          <w:sz w:val="22"/>
          <w:szCs w:val="22"/>
        </w:rPr>
        <w:t xml:space="preserve"> hanger (Note: the Legacy Bolt-Hanger combo is designed to work with a 3/8” hole in the hanger).</w:t>
      </w:r>
    </w:p>
    <w:p w14:paraId="56250DDC" w14:textId="77777777" w:rsidR="00FC671D" w:rsidRDefault="00FC671D" w:rsidP="00FC671D">
      <w:pPr>
        <w:pStyle w:val="BodyText"/>
        <w:numPr>
          <w:ilvl w:val="3"/>
          <w:numId w:val="5"/>
        </w:numPr>
        <w:rPr>
          <w:rFonts w:asciiTheme="minorHAnsi" w:hAnsiTheme="minorHAnsi"/>
          <w:sz w:val="22"/>
          <w:szCs w:val="22"/>
        </w:rPr>
      </w:pPr>
      <w:r w:rsidRPr="001A645D">
        <w:rPr>
          <w:rFonts w:asciiTheme="minorHAnsi" w:hAnsiTheme="minorHAnsi"/>
          <w:i/>
          <w:sz w:val="22"/>
          <w:szCs w:val="22"/>
        </w:rPr>
        <w:t>Metolius</w:t>
      </w:r>
      <w:r>
        <w:rPr>
          <w:rFonts w:asciiTheme="minorHAnsi" w:hAnsiTheme="minorHAnsi"/>
          <w:sz w:val="22"/>
          <w:szCs w:val="22"/>
        </w:rPr>
        <w:t xml:space="preserve"> (bare metal or coated) – but 3/8”</w:t>
      </w:r>
      <w:r w:rsidR="001A645D">
        <w:rPr>
          <w:rFonts w:asciiTheme="minorHAnsi" w:hAnsiTheme="minorHAnsi"/>
          <w:sz w:val="22"/>
          <w:szCs w:val="22"/>
        </w:rPr>
        <w:t xml:space="preserve"> hole only</w:t>
      </w:r>
      <w:r>
        <w:rPr>
          <w:rFonts w:asciiTheme="minorHAnsi" w:hAnsiTheme="minorHAnsi"/>
          <w:sz w:val="22"/>
          <w:szCs w:val="22"/>
        </w:rPr>
        <w:t xml:space="preserve"> so not acceptable.</w:t>
      </w:r>
    </w:p>
    <w:p w14:paraId="66919852" w14:textId="77777777" w:rsidR="000E772A" w:rsidRDefault="000E772A" w:rsidP="000C7B8A">
      <w:pPr>
        <w:pStyle w:val="BodyText"/>
        <w:ind w:left="1080"/>
        <w:rPr>
          <w:rFonts w:asciiTheme="minorHAnsi" w:hAnsiTheme="minorHAnsi"/>
          <w:sz w:val="22"/>
          <w:szCs w:val="22"/>
        </w:rPr>
      </w:pPr>
      <w:r w:rsidRPr="001A645D">
        <w:rPr>
          <w:rFonts w:asciiTheme="minorHAnsi" w:hAnsiTheme="minorHAnsi"/>
          <w:i/>
          <w:sz w:val="22"/>
          <w:szCs w:val="22"/>
        </w:rPr>
        <w:t>Fixe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1830B8" wp14:editId="4811E6F3">
            <wp:extent cx="586696" cy="709713"/>
            <wp:effectExtent l="0" t="0" r="0" b="0"/>
            <wp:docPr id="11" name="Picture 10" descr="Fixe Hanger038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 Hanger038-1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87" cy="70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A645D">
        <w:rPr>
          <w:rFonts w:asciiTheme="minorHAnsi" w:hAnsiTheme="minorHAnsi"/>
          <w:i/>
          <w:sz w:val="22"/>
          <w:szCs w:val="22"/>
        </w:rPr>
        <w:t>Petzl</w:t>
      </w:r>
      <w:proofErr w:type="spellEnd"/>
      <w:r w:rsidR="000C7B8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D5C587" wp14:editId="3107B04C">
            <wp:extent cx="673356" cy="755174"/>
            <wp:effectExtent l="19050" t="0" r="0" b="0"/>
            <wp:docPr id="15" name="Picture 12" descr="Petzl P36AS-12-COEUR-STAINLESS-12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zl P36AS-12-COEUR-STAINLESS-12_LowRes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63" cy="7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B8A" w:rsidRPr="001A645D">
        <w:rPr>
          <w:rFonts w:asciiTheme="minorHAnsi" w:hAnsiTheme="minorHAnsi"/>
          <w:i/>
          <w:sz w:val="22"/>
          <w:szCs w:val="22"/>
        </w:rPr>
        <w:t>Petzl</w:t>
      </w:r>
      <w:proofErr w:type="spellEnd"/>
      <w:r w:rsidR="000C7B8A">
        <w:rPr>
          <w:rFonts w:asciiTheme="minorHAnsi" w:hAnsiTheme="minorHAnsi"/>
          <w:sz w:val="22"/>
          <w:szCs w:val="22"/>
        </w:rPr>
        <w:t xml:space="preserve"> </w:t>
      </w:r>
      <w:r w:rsidR="000C7B8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F032EF3" wp14:editId="082CE3DE">
            <wp:extent cx="953491" cy="684161"/>
            <wp:effectExtent l="19050" t="0" r="0" b="0"/>
            <wp:docPr id="17" name="Picture 16" descr="Petzl Hanger-Bolt combo P36BS-10-COEUR-BOLT-STAINLESS-10_Low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zl Hanger-Bolt combo P36BS-10-COEUR-BOLT-STAINLESS-10_LowRes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25" cy="6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C7B8A" w:rsidRPr="001A645D">
        <w:rPr>
          <w:rFonts w:asciiTheme="minorHAnsi" w:hAnsiTheme="minorHAnsi"/>
          <w:i/>
          <w:sz w:val="22"/>
          <w:szCs w:val="22"/>
        </w:rPr>
        <w:t>ClimbTech</w:t>
      </w:r>
      <w:proofErr w:type="spellEnd"/>
      <w:r w:rsidR="000C7B8A">
        <w:rPr>
          <w:rFonts w:asciiTheme="minorHAnsi" w:hAnsiTheme="minorHAnsi"/>
          <w:sz w:val="22"/>
          <w:szCs w:val="22"/>
        </w:rPr>
        <w:t xml:space="preserve"> </w:t>
      </w:r>
      <w:r w:rsidR="000C7B8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2E68FB" wp14:editId="387E3AE7">
            <wp:extent cx="646929" cy="646929"/>
            <wp:effectExtent l="19050" t="0" r="771" b="0"/>
            <wp:docPr id="16" name="Picture 15" descr="climbtech dull_hanger__80407.1397745475.285.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tech dull_hanger__80407.1397745475.285.36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7" cy="6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B8A" w:rsidRPr="001A645D">
        <w:rPr>
          <w:rFonts w:asciiTheme="minorHAnsi" w:hAnsiTheme="minorHAnsi"/>
          <w:i/>
          <w:sz w:val="22"/>
          <w:szCs w:val="22"/>
        </w:rPr>
        <w:t>Metolius</w:t>
      </w:r>
      <w:r w:rsidR="000C7B8A">
        <w:rPr>
          <w:rFonts w:asciiTheme="minorHAnsi" w:hAnsiTheme="minorHAnsi"/>
          <w:sz w:val="22"/>
          <w:szCs w:val="22"/>
        </w:rPr>
        <w:t xml:space="preserve"> </w:t>
      </w:r>
      <w:r w:rsidR="000C7B8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DA681F7" wp14:editId="57D4B699">
            <wp:extent cx="546504" cy="670931"/>
            <wp:effectExtent l="19050" t="0" r="5946" b="0"/>
            <wp:docPr id="14" name="Picture 11" descr="Metolius ss-bolt-h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lius ss-bolt-hang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6" cy="6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D751A" w14:textId="77777777" w:rsidR="001A645D" w:rsidRDefault="001A645D" w:rsidP="001A645D">
      <w:pPr>
        <w:pStyle w:val="Body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Note:  Hangers should be compatible with bolt it is intended to be paired with.  For example, by installation spec, a ½” diameter Powers Power-Bolt requires the hanger to have a ½” not 3/8” hole (even though it can be physically installed in this manner), or a 12mm triplex bolt must be paired with a hanger with a 12mm hole.</w:t>
      </w:r>
    </w:p>
    <w:p w14:paraId="462CCC1F" w14:textId="77777777" w:rsidR="00B65CB8" w:rsidRDefault="00B65CB8" w:rsidP="00B65CB8"/>
    <w:p w14:paraId="12221C5E" w14:textId="207945D8" w:rsidR="00B65CB8" w:rsidRPr="00B65CB8" w:rsidRDefault="00B65CB8" w:rsidP="00B65CB8">
      <w:pPr>
        <w:pStyle w:val="ListParagraph"/>
        <w:numPr>
          <w:ilvl w:val="0"/>
          <w:numId w:val="5"/>
        </w:numPr>
        <w:rPr>
          <w:b/>
        </w:rPr>
      </w:pPr>
      <w:r w:rsidRPr="00B65CB8">
        <w:rPr>
          <w:b/>
        </w:rPr>
        <w:t>Glue-in Bolt Options</w:t>
      </w:r>
    </w:p>
    <w:p w14:paraId="37B5A03E" w14:textId="568AF24F" w:rsidR="00B65CB8" w:rsidRDefault="00B65CB8" w:rsidP="00A5646B">
      <w:pPr>
        <w:pStyle w:val="ListParagraph"/>
        <w:numPr>
          <w:ilvl w:val="1"/>
          <w:numId w:val="5"/>
        </w:numPr>
      </w:pPr>
      <w:r>
        <w:t>Glue-in fixed anchors may be used</w:t>
      </w:r>
      <w:r>
        <w:t xml:space="preserve"> for pro bolts or top anchors</w:t>
      </w:r>
      <w:r w:rsidR="00A5646B">
        <w:t xml:space="preserve">, so long as </w:t>
      </w:r>
      <w:r>
        <w:t>the rope will not travel through the glue-in.</w:t>
      </w:r>
      <w:r w:rsidR="00A5646B">
        <w:t xml:space="preserve"> </w:t>
      </w:r>
    </w:p>
    <w:p w14:paraId="3DC42E8A" w14:textId="77777777" w:rsidR="00A5646B" w:rsidRDefault="00A5646B" w:rsidP="00A5646B">
      <w:pPr>
        <w:pStyle w:val="ListParagraph"/>
        <w:numPr>
          <w:ilvl w:val="1"/>
          <w:numId w:val="5"/>
        </w:numPr>
      </w:pPr>
      <w:r>
        <w:t>Setter must have experience to properly place a glue-in.  This is particularly tricky on vertical and overhanging placements.</w:t>
      </w:r>
    </w:p>
    <w:p w14:paraId="4F98A87A" w14:textId="5C138BF9" w:rsidR="00A5646B" w:rsidRDefault="00A5646B" w:rsidP="00A5646B">
      <w:pPr>
        <w:pStyle w:val="ListParagraph"/>
        <w:numPr>
          <w:ilvl w:val="1"/>
          <w:numId w:val="5"/>
        </w:numPr>
      </w:pPr>
      <w:r>
        <w:t>Preferred:   M</w:t>
      </w:r>
      <w:r w:rsidR="00B65CB8">
        <w:t xml:space="preserve">ust be commercial titanium anchors designed specifically for climbing, such as </w:t>
      </w:r>
      <w:proofErr w:type="spellStart"/>
      <w:r w:rsidR="00B65CB8">
        <w:t>ClimbTech</w:t>
      </w:r>
      <w:proofErr w:type="spellEnd"/>
      <w:r w:rsidR="00B65CB8">
        <w:t xml:space="preserve"> and </w:t>
      </w:r>
      <w:proofErr w:type="spellStart"/>
      <w:r w:rsidR="00B65CB8">
        <w:t>Petzl</w:t>
      </w:r>
      <w:proofErr w:type="spellEnd"/>
      <w:r w:rsidR="00B65CB8">
        <w:t xml:space="preserve"> products belo</w:t>
      </w:r>
      <w:r>
        <w:t xml:space="preserve">w.  </w:t>
      </w:r>
    </w:p>
    <w:p w14:paraId="4DD13766" w14:textId="0C4D7BBA" w:rsidR="00B65CB8" w:rsidRDefault="00B65CB8" w:rsidP="00A5646B">
      <w:r>
        <w:t>.</w:t>
      </w:r>
    </w:p>
    <w:p w14:paraId="3B6953CF" w14:textId="29AFFD70" w:rsidR="00B65CB8" w:rsidRDefault="00A5646B" w:rsidP="00B65CB8">
      <w:pPr>
        <w:pStyle w:val="ListParagraph"/>
        <w:ind w:left="990"/>
      </w:pPr>
      <w:r>
        <w:rPr>
          <w:noProof/>
        </w:rPr>
        <w:t xml:space="preserve">        </w:t>
      </w:r>
      <w:r w:rsidR="00B65CB8">
        <w:rPr>
          <w:noProof/>
        </w:rPr>
        <w:drawing>
          <wp:inline distT="0" distB="0" distL="0" distR="0" wp14:anchorId="52C10656" wp14:editId="521CFEC9">
            <wp:extent cx="1514475" cy="1514475"/>
            <wp:effectExtent l="0" t="0" r="0" b="9525"/>
            <wp:docPr id="19" name="Picture 19" descr="ClimbTech - Wave Bolt Glue-In:Super-strong glue-in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mbTech - Wave Bolt Glue-In:Super-strong glue-in bol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00D">
        <w:rPr>
          <w:noProof/>
        </w:rPr>
        <w:t xml:space="preserve">    </w:t>
      </w:r>
      <w:r w:rsidR="00B65CB8">
        <w:rPr>
          <w:noProof/>
        </w:rPr>
        <w:drawing>
          <wp:inline distT="0" distB="0" distL="0" distR="0" wp14:anchorId="3D67544A" wp14:editId="40196A9B">
            <wp:extent cx="1514475" cy="1514475"/>
            <wp:effectExtent l="0" t="0" r="0" b="9525"/>
            <wp:docPr id="20" name="Picture 20" descr="Fixe Hardware 326 12mm x 8cm Stainless Steel Glue-In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xe Hardware 326 12mm x 8cm Stainless Steel Glue-In Bol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E924" w14:textId="42725F0F" w:rsidR="00A5646B" w:rsidRPr="00A5646B" w:rsidRDefault="00A5646B" w:rsidP="00B65CB8">
      <w:pPr>
        <w:pStyle w:val="ListParagraph"/>
        <w:ind w:left="990"/>
        <w:rPr>
          <w:i/>
        </w:rPr>
      </w:pPr>
      <w:r w:rsidRPr="00A5646B">
        <w:rPr>
          <w:i/>
        </w:rPr>
        <w:t xml:space="preserve">               </w:t>
      </w:r>
      <w:proofErr w:type="spellStart"/>
      <w:r w:rsidRPr="00A5646B">
        <w:rPr>
          <w:i/>
        </w:rPr>
        <w:t>ClimbTech</w:t>
      </w:r>
      <w:proofErr w:type="spellEnd"/>
      <w:r w:rsidRPr="00A5646B">
        <w:rPr>
          <w:i/>
        </w:rPr>
        <w:tab/>
      </w:r>
      <w:proofErr w:type="gramStart"/>
      <w:r w:rsidRPr="00A5646B">
        <w:rPr>
          <w:i/>
        </w:rPr>
        <w:tab/>
        <w:t xml:space="preserve">  </w:t>
      </w:r>
      <w:r w:rsidRPr="00A5646B">
        <w:rPr>
          <w:i/>
        </w:rPr>
        <w:tab/>
      </w:r>
      <w:proofErr w:type="gramEnd"/>
      <w:r w:rsidRPr="00A5646B">
        <w:rPr>
          <w:i/>
        </w:rPr>
        <w:t xml:space="preserve">   </w:t>
      </w:r>
      <w:r w:rsidR="0064200D">
        <w:rPr>
          <w:i/>
        </w:rPr>
        <w:t xml:space="preserve">  </w:t>
      </w:r>
      <w:proofErr w:type="spellStart"/>
      <w:r w:rsidRPr="00A5646B">
        <w:rPr>
          <w:i/>
        </w:rPr>
        <w:t>Petzl</w:t>
      </w:r>
      <w:proofErr w:type="spellEnd"/>
    </w:p>
    <w:p w14:paraId="00E2EFE4" w14:textId="751B787A" w:rsidR="00B65CB8" w:rsidRDefault="00A5646B" w:rsidP="00A5646B">
      <w:pPr>
        <w:pStyle w:val="ListParagraph"/>
        <w:numPr>
          <w:ilvl w:val="1"/>
          <w:numId w:val="5"/>
        </w:numPr>
      </w:pPr>
      <w:r>
        <w:lastRenderedPageBreak/>
        <w:t xml:space="preserve">Acceptable: Half inch threaded stainless-steel rod may be used as </w:t>
      </w:r>
      <w:r w:rsidR="0064200D">
        <w:t xml:space="preserve">a </w:t>
      </w:r>
      <w:r>
        <w:t>glu</w:t>
      </w:r>
      <w:r w:rsidR="0064200D">
        <w:t>e</w:t>
      </w:r>
      <w:r>
        <w:t xml:space="preserve">-in when a longer length is needed than </w:t>
      </w:r>
      <w:r w:rsidR="0064200D">
        <w:t xml:space="preserve">the </w:t>
      </w:r>
      <w:r>
        <w:t>climbing glue-ins above.</w:t>
      </w:r>
    </w:p>
    <w:p w14:paraId="631AFE42" w14:textId="77777777" w:rsidR="005109F1" w:rsidRDefault="005109F1" w:rsidP="00571423">
      <w:pPr>
        <w:pStyle w:val="BodyText"/>
        <w:numPr>
          <w:ilvl w:val="0"/>
          <w:numId w:val="5"/>
        </w:numPr>
        <w:rPr>
          <w:rFonts w:asciiTheme="minorHAnsi" w:hAnsiTheme="minorHAnsi"/>
          <w:b/>
          <w:szCs w:val="22"/>
        </w:rPr>
      </w:pPr>
      <w:r w:rsidRPr="00411265">
        <w:rPr>
          <w:rFonts w:asciiTheme="minorHAnsi" w:hAnsiTheme="minorHAnsi"/>
          <w:b/>
          <w:szCs w:val="22"/>
        </w:rPr>
        <w:t>Top Anchor Options</w:t>
      </w:r>
    </w:p>
    <w:p w14:paraId="1D99126E" w14:textId="77777777" w:rsidR="00FC671D" w:rsidRDefault="00FC671D" w:rsidP="00FC671D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FC671D">
        <w:rPr>
          <w:rFonts w:asciiTheme="minorHAnsi" w:hAnsiTheme="minorHAnsi"/>
          <w:b/>
          <w:sz w:val="22"/>
          <w:szCs w:val="22"/>
        </w:rPr>
        <w:t xml:space="preserve">Materials – </w:t>
      </w:r>
      <w:r w:rsidR="00136B02">
        <w:rPr>
          <w:rFonts w:asciiTheme="minorHAnsi" w:hAnsiTheme="minorHAnsi"/>
          <w:b/>
          <w:sz w:val="22"/>
          <w:szCs w:val="22"/>
        </w:rPr>
        <w:t xml:space="preserve">Required:  </w:t>
      </w:r>
      <w:r w:rsidRPr="00FC671D">
        <w:rPr>
          <w:rFonts w:asciiTheme="minorHAnsi" w:hAnsiTheme="minorHAnsi"/>
          <w:b/>
          <w:sz w:val="22"/>
          <w:szCs w:val="22"/>
        </w:rPr>
        <w:t>stainless steel hangers, chain, quick links and rappel rings.</w:t>
      </w:r>
    </w:p>
    <w:p w14:paraId="1464C162" w14:textId="13BDC816" w:rsidR="00FC671D" w:rsidRDefault="00FC671D" w:rsidP="00FC671D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FC671D">
        <w:rPr>
          <w:rFonts w:asciiTheme="minorHAnsi" w:hAnsiTheme="minorHAnsi"/>
          <w:b/>
          <w:sz w:val="22"/>
          <w:szCs w:val="22"/>
        </w:rPr>
        <w:t>Preferred: Assembled Anchors</w:t>
      </w:r>
    </w:p>
    <w:p w14:paraId="5A48A60F" w14:textId="638D2635" w:rsidR="0064200D" w:rsidRDefault="0064200D" w:rsidP="0064200D">
      <w:pPr>
        <w:pStyle w:val="BodyTex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7C3717">
        <w:rPr>
          <w:rFonts w:asciiTheme="minorHAnsi" w:hAnsiTheme="minorHAnsi"/>
          <w:sz w:val="22"/>
          <w:szCs w:val="22"/>
        </w:rPr>
        <w:t xml:space="preserve">Top anchors shall consist of two separate </w:t>
      </w:r>
      <w:r>
        <w:rPr>
          <w:rFonts w:asciiTheme="minorHAnsi" w:hAnsiTheme="minorHAnsi"/>
          <w:sz w:val="22"/>
          <w:szCs w:val="22"/>
        </w:rPr>
        <w:t xml:space="preserve">SS </w:t>
      </w:r>
      <w:r w:rsidRPr="007C3717">
        <w:rPr>
          <w:rFonts w:asciiTheme="minorHAnsi" w:hAnsiTheme="minorHAnsi"/>
          <w:sz w:val="22"/>
          <w:szCs w:val="22"/>
        </w:rPr>
        <w:t xml:space="preserve">hangers bolted to the rock with a minimum </w:t>
      </w:r>
      <w:r>
        <w:rPr>
          <w:rFonts w:asciiTheme="minorHAnsi" w:hAnsiTheme="minorHAnsi"/>
          <w:sz w:val="22"/>
          <w:szCs w:val="22"/>
        </w:rPr>
        <w:t>1/2</w:t>
      </w:r>
      <w:r w:rsidRPr="007C3717">
        <w:rPr>
          <w:rFonts w:asciiTheme="minorHAnsi" w:hAnsiTheme="minorHAnsi"/>
          <w:sz w:val="22"/>
          <w:szCs w:val="22"/>
        </w:rPr>
        <w:t xml:space="preserve">” X 3½” </w:t>
      </w:r>
      <w:r>
        <w:rPr>
          <w:rFonts w:asciiTheme="minorHAnsi" w:hAnsiTheme="minorHAnsi"/>
          <w:sz w:val="22"/>
          <w:szCs w:val="22"/>
        </w:rPr>
        <w:t>SS</w:t>
      </w:r>
      <w:r w:rsidRPr="007C3717">
        <w:rPr>
          <w:rFonts w:asciiTheme="minorHAnsi" w:hAnsiTheme="minorHAnsi"/>
          <w:sz w:val="22"/>
          <w:szCs w:val="22"/>
        </w:rPr>
        <w:t xml:space="preserve"> bolts.  Attached to these shall be minimum </w:t>
      </w:r>
      <w:r>
        <w:rPr>
          <w:rFonts w:asciiTheme="minorHAnsi" w:hAnsiTheme="minorHAnsi"/>
          <w:sz w:val="22"/>
          <w:szCs w:val="22"/>
        </w:rPr>
        <w:t>3/8”</w:t>
      </w:r>
      <w:r w:rsidRPr="007C3717">
        <w:rPr>
          <w:rFonts w:asciiTheme="minorHAnsi" w:hAnsiTheme="minorHAnsi"/>
          <w:sz w:val="22"/>
          <w:szCs w:val="22"/>
        </w:rPr>
        <w:t xml:space="preserve"> threaded </w:t>
      </w:r>
      <w:r>
        <w:rPr>
          <w:rFonts w:asciiTheme="minorHAnsi" w:hAnsiTheme="minorHAnsi"/>
          <w:sz w:val="22"/>
          <w:szCs w:val="22"/>
        </w:rPr>
        <w:t xml:space="preserve">SS </w:t>
      </w:r>
      <w:r w:rsidRPr="007C3717">
        <w:rPr>
          <w:rFonts w:asciiTheme="minorHAnsi" w:hAnsiTheme="minorHAnsi"/>
          <w:sz w:val="22"/>
          <w:szCs w:val="22"/>
        </w:rPr>
        <w:t xml:space="preserve">screw links, with minimum </w:t>
      </w:r>
      <w:r>
        <w:rPr>
          <w:rFonts w:asciiTheme="minorHAnsi" w:hAnsiTheme="minorHAnsi"/>
          <w:sz w:val="22"/>
          <w:szCs w:val="22"/>
        </w:rPr>
        <w:t xml:space="preserve">SS </w:t>
      </w:r>
      <w:r w:rsidRPr="007C3717">
        <w:rPr>
          <w:rFonts w:asciiTheme="minorHAnsi" w:hAnsiTheme="minorHAnsi"/>
          <w:sz w:val="22"/>
          <w:szCs w:val="22"/>
        </w:rPr>
        <w:t>3/8” chains attached</w:t>
      </w:r>
      <w:r>
        <w:rPr>
          <w:rFonts w:asciiTheme="minorHAnsi" w:hAnsiTheme="minorHAnsi"/>
          <w:sz w:val="22"/>
          <w:szCs w:val="22"/>
        </w:rPr>
        <w:t xml:space="preserve"> ending with a SS quick link and another SS single chain link or a SS welded rappel ring</w:t>
      </w:r>
      <w:r w:rsidRPr="007C3717">
        <w:rPr>
          <w:rFonts w:asciiTheme="minorHAnsi" w:hAnsiTheme="minorHAnsi"/>
          <w:sz w:val="22"/>
          <w:szCs w:val="22"/>
        </w:rPr>
        <w:t>.  The chain length shall be as short as possible without compromising safety</w:t>
      </w:r>
      <w:r>
        <w:rPr>
          <w:rFonts w:asciiTheme="minorHAnsi" w:hAnsiTheme="minorHAnsi"/>
          <w:sz w:val="22"/>
          <w:szCs w:val="22"/>
        </w:rPr>
        <w:t xml:space="preserve"> or proper placement</w:t>
      </w:r>
      <w:r w:rsidRPr="007C3717">
        <w:rPr>
          <w:rFonts w:asciiTheme="minorHAnsi" w:hAnsiTheme="minorHAnsi"/>
          <w:sz w:val="22"/>
          <w:szCs w:val="22"/>
        </w:rPr>
        <w:t xml:space="preserve">.  </w:t>
      </w:r>
    </w:p>
    <w:p w14:paraId="30176DBC" w14:textId="77777777" w:rsidR="0064200D" w:rsidRDefault="0064200D" w:rsidP="0064200D">
      <w:pPr>
        <w:pStyle w:val="BodyTex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877477">
        <w:rPr>
          <w:rFonts w:asciiTheme="minorHAnsi" w:hAnsiTheme="minorHAnsi"/>
          <w:b/>
          <w:sz w:val="22"/>
          <w:szCs w:val="22"/>
        </w:rPr>
        <w:t xml:space="preserve">Required: </w:t>
      </w:r>
      <w:r>
        <w:rPr>
          <w:rFonts w:asciiTheme="minorHAnsi" w:hAnsiTheme="minorHAnsi"/>
          <w:sz w:val="22"/>
          <w:szCs w:val="22"/>
        </w:rPr>
        <w:t xml:space="preserve"> all components must be spray painted to best match surrounding rock.  Powder coating preferred.</w:t>
      </w:r>
    </w:p>
    <w:p w14:paraId="7A6125CE" w14:textId="77777777" w:rsidR="0064200D" w:rsidRDefault="0064200D" w:rsidP="0064200D">
      <w:pPr>
        <w:pStyle w:val="BodyTex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 is an example of an assembled top anchor.  It consists of SS Hanger, SS Sleeve Bolt (1/2” x 4 ¾”), 3/8” SS quick link, 3/8” SS Chain Links, 3/8” SS Quick Link, and a single ½” SS chain link for the rope pull.  Note:  all components are spray painted and chain links were spray painted with a rust colored primer. </w:t>
      </w:r>
    </w:p>
    <w:p w14:paraId="64597C47" w14:textId="2313F35F" w:rsidR="0064200D" w:rsidRDefault="0064200D" w:rsidP="0064200D">
      <w:pPr>
        <w:pStyle w:val="BodyText"/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F6C5748" wp14:editId="0A5D41D9">
            <wp:extent cx="2095170" cy="1178533"/>
            <wp:effectExtent l="19050" t="0" r="330" b="0"/>
            <wp:docPr id="21" name="Picture 21" descr="Assembled Top 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ed Top Ancho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64" cy="11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B28E" w14:textId="024884B8" w:rsidR="0064200D" w:rsidRDefault="0064200D" w:rsidP="0064200D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Pr="00411265">
        <w:rPr>
          <w:rFonts w:asciiTheme="minorHAnsi" w:hAnsiTheme="minorHAnsi"/>
          <w:sz w:val="22"/>
          <w:szCs w:val="22"/>
        </w:rPr>
        <w:t xml:space="preserve"> </w:t>
      </w:r>
    </w:p>
    <w:p w14:paraId="33184AF4" w14:textId="77777777" w:rsidR="0064200D" w:rsidRPr="0064200D" w:rsidRDefault="0064200D" w:rsidP="0064200D">
      <w:pPr>
        <w:pStyle w:val="BodyText"/>
        <w:rPr>
          <w:rFonts w:asciiTheme="minorHAnsi" w:hAnsiTheme="minorHAnsi"/>
          <w:sz w:val="22"/>
          <w:szCs w:val="22"/>
        </w:rPr>
      </w:pPr>
    </w:p>
    <w:p w14:paraId="2204F2FD" w14:textId="0A986740" w:rsidR="0064200D" w:rsidRPr="0064200D" w:rsidRDefault="0064200D" w:rsidP="0064200D">
      <w:pPr>
        <w:pStyle w:val="ListParagraph"/>
        <w:numPr>
          <w:ilvl w:val="0"/>
          <w:numId w:val="7"/>
        </w:numPr>
        <w:rPr>
          <w:b/>
        </w:rPr>
      </w:pPr>
      <w:r w:rsidRPr="0064200D">
        <w:rPr>
          <w:b/>
        </w:rPr>
        <w:t>Acceptable:  Commercial Anchors and Anchor Sets</w:t>
      </w:r>
    </w:p>
    <w:p w14:paraId="61ED905B" w14:textId="2A41FDEF" w:rsidR="00FC671D" w:rsidRDefault="00FC671D" w:rsidP="0064200D">
      <w:pPr>
        <w:pStyle w:val="BodyText"/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1C7D01E" w14:textId="77777777" w:rsidR="00136B02" w:rsidRPr="00136B02" w:rsidRDefault="00136B02" w:rsidP="00136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="Times New Roman"/>
          <w:b/>
          <w:vanish/>
        </w:rPr>
      </w:pPr>
    </w:p>
    <w:p w14:paraId="1987FFAB" w14:textId="77777777" w:rsidR="00136B02" w:rsidRPr="00136B02" w:rsidRDefault="00136B02" w:rsidP="00136B0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 w:cs="Times New Roman"/>
          <w:b/>
          <w:vanish/>
        </w:rPr>
      </w:pPr>
    </w:p>
    <w:p w14:paraId="12EDB73B" w14:textId="77777777" w:rsidR="00877477" w:rsidRPr="00877477" w:rsidRDefault="00D20AA7" w:rsidP="00877477">
      <w:pPr>
        <w:pStyle w:val="BodyText"/>
        <w:numPr>
          <w:ilvl w:val="1"/>
          <w:numId w:val="11"/>
        </w:numPr>
        <w:rPr>
          <w:rFonts w:asciiTheme="minorHAnsi" w:hAnsiTheme="minorHAnsi"/>
          <w:b/>
          <w:sz w:val="22"/>
          <w:szCs w:val="22"/>
        </w:rPr>
      </w:pPr>
      <w:r w:rsidRPr="00D20AA7">
        <w:rPr>
          <w:rFonts w:asciiTheme="minorHAnsi" w:hAnsiTheme="minorHAnsi"/>
          <w:sz w:val="22"/>
          <w:szCs w:val="22"/>
        </w:rPr>
        <w:t xml:space="preserve">Top anchors shall consist of two separate SS hangers bolted to the rock with a minimum 1/2” X 3½” SS bolts.  Attached to these shall be minimum SS 5/16” threaded screw links, with minimum SS 5/16” chains attached, and welded SS ring(s) for the rope pull. </w:t>
      </w:r>
    </w:p>
    <w:p w14:paraId="449B1B1D" w14:textId="77777777" w:rsidR="00877477" w:rsidRDefault="00877477" w:rsidP="00877477">
      <w:pPr>
        <w:pStyle w:val="BodyText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877477">
        <w:rPr>
          <w:rFonts w:asciiTheme="minorHAnsi" w:hAnsiTheme="minorHAnsi"/>
          <w:b/>
          <w:sz w:val="22"/>
          <w:szCs w:val="22"/>
        </w:rPr>
        <w:t xml:space="preserve">Required: </w:t>
      </w:r>
      <w:r>
        <w:rPr>
          <w:rFonts w:asciiTheme="minorHAnsi" w:hAnsiTheme="minorHAnsi"/>
          <w:sz w:val="22"/>
          <w:szCs w:val="22"/>
        </w:rPr>
        <w:t xml:space="preserve"> all components must be spray painted to best match surrounding rock.  Powder coating preferred.</w:t>
      </w:r>
    </w:p>
    <w:p w14:paraId="0D6C08B8" w14:textId="77777777" w:rsidR="00D20AA7" w:rsidRPr="00877477" w:rsidRDefault="00D20AA7" w:rsidP="00877477">
      <w:pPr>
        <w:pStyle w:val="BodyText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1A645D">
        <w:rPr>
          <w:rFonts w:asciiTheme="minorHAnsi" w:hAnsiTheme="minorHAnsi"/>
          <w:i/>
          <w:sz w:val="22"/>
          <w:szCs w:val="22"/>
        </w:rPr>
        <w:t>Fixe Hardware</w:t>
      </w:r>
      <w:r w:rsidRPr="00877477">
        <w:rPr>
          <w:rFonts w:asciiTheme="minorHAnsi" w:hAnsiTheme="minorHAnsi"/>
          <w:sz w:val="22"/>
          <w:szCs w:val="22"/>
        </w:rPr>
        <w:t xml:space="preserve"> has several styles that meet this standard</w:t>
      </w:r>
    </w:p>
    <w:p w14:paraId="049744E0" w14:textId="77777777" w:rsidR="00D20AA7" w:rsidRDefault="00D20AA7" w:rsidP="00877477">
      <w:pPr>
        <w:pStyle w:val="BodyText"/>
        <w:numPr>
          <w:ilvl w:val="2"/>
          <w:numId w:val="12"/>
        </w:numPr>
        <w:rPr>
          <w:rFonts w:asciiTheme="minorHAnsi" w:hAnsiTheme="minorHAnsi"/>
          <w:b/>
          <w:sz w:val="22"/>
          <w:szCs w:val="22"/>
        </w:rPr>
      </w:pPr>
      <w:r w:rsidRPr="001A645D">
        <w:rPr>
          <w:rFonts w:asciiTheme="minorHAnsi" w:hAnsiTheme="minorHAnsi"/>
          <w:b/>
          <w:i/>
          <w:sz w:val="22"/>
          <w:szCs w:val="22"/>
        </w:rPr>
        <w:t>Fixe</w:t>
      </w:r>
      <w:r>
        <w:rPr>
          <w:rFonts w:asciiTheme="minorHAnsi" w:hAnsiTheme="minorHAnsi"/>
          <w:b/>
          <w:sz w:val="22"/>
          <w:szCs w:val="22"/>
        </w:rPr>
        <w:t xml:space="preserve"> SS Double Ring Anchor  </w:t>
      </w: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2EA055B5" wp14:editId="5804C756">
            <wp:extent cx="609931" cy="888863"/>
            <wp:effectExtent l="19050" t="0" r="0" b="0"/>
            <wp:docPr id="5" name="Picture 4" descr="Fixe Anchor double 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 Anchor double ring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2" cy="8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A0A89" w14:textId="77777777" w:rsidR="00D20AA7" w:rsidRDefault="00D20AA7" w:rsidP="00877477">
      <w:pPr>
        <w:pStyle w:val="BodyText"/>
        <w:numPr>
          <w:ilvl w:val="2"/>
          <w:numId w:val="12"/>
        </w:numPr>
        <w:rPr>
          <w:rFonts w:asciiTheme="minorHAnsi" w:hAnsiTheme="minorHAnsi"/>
          <w:b/>
          <w:sz w:val="22"/>
          <w:szCs w:val="22"/>
        </w:rPr>
      </w:pPr>
      <w:r w:rsidRPr="001A645D">
        <w:rPr>
          <w:rFonts w:asciiTheme="minorHAnsi" w:hAnsiTheme="minorHAnsi"/>
          <w:b/>
          <w:i/>
          <w:sz w:val="22"/>
          <w:szCs w:val="22"/>
        </w:rPr>
        <w:t>Fixe</w:t>
      </w:r>
      <w:r>
        <w:rPr>
          <w:rFonts w:asciiTheme="minorHAnsi" w:hAnsiTheme="minorHAnsi"/>
          <w:b/>
          <w:sz w:val="22"/>
          <w:szCs w:val="22"/>
        </w:rPr>
        <w:t xml:space="preserve"> SS Traditional Anchor </w:t>
      </w:r>
      <w:r w:rsidR="00411265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4A600C21" wp14:editId="61BE1851">
            <wp:extent cx="1201912" cy="788138"/>
            <wp:effectExtent l="19050" t="0" r="0" b="0"/>
            <wp:docPr id="6" name="Picture 5" descr="Fixe Anchor 2 hangers chain 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 Anchor 2 hangers chain rin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25" cy="79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658" w14:textId="77777777" w:rsidR="00411265" w:rsidRDefault="00411265" w:rsidP="00877477">
      <w:pPr>
        <w:pStyle w:val="BodyText"/>
        <w:numPr>
          <w:ilvl w:val="2"/>
          <w:numId w:val="12"/>
        </w:numPr>
        <w:rPr>
          <w:rFonts w:asciiTheme="minorHAnsi" w:hAnsiTheme="minorHAnsi"/>
          <w:b/>
          <w:sz w:val="22"/>
          <w:szCs w:val="22"/>
        </w:rPr>
      </w:pPr>
      <w:r w:rsidRPr="001A645D">
        <w:rPr>
          <w:rFonts w:asciiTheme="minorHAnsi" w:hAnsiTheme="minorHAnsi"/>
          <w:b/>
          <w:i/>
          <w:sz w:val="22"/>
          <w:szCs w:val="22"/>
        </w:rPr>
        <w:t>Fixe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A645D">
        <w:rPr>
          <w:rFonts w:asciiTheme="minorHAnsi" w:hAnsiTheme="minorHAnsi"/>
          <w:b/>
          <w:sz w:val="22"/>
          <w:szCs w:val="22"/>
        </w:rPr>
        <w:t xml:space="preserve">or </w:t>
      </w:r>
      <w:proofErr w:type="spellStart"/>
      <w:r w:rsidR="001A645D" w:rsidRPr="001A645D">
        <w:rPr>
          <w:rFonts w:asciiTheme="minorHAnsi" w:hAnsiTheme="minorHAnsi"/>
          <w:b/>
          <w:i/>
          <w:sz w:val="22"/>
          <w:szCs w:val="22"/>
        </w:rPr>
        <w:t>ClimbTech</w:t>
      </w:r>
      <w:proofErr w:type="spellEnd"/>
      <w:r w:rsidR="001A645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SS Chain Anchor  </w:t>
      </w: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54B7BC75" wp14:editId="27C5B6F6">
            <wp:extent cx="1191341" cy="781207"/>
            <wp:effectExtent l="19050" t="0" r="8809" b="0"/>
            <wp:docPr id="7" name="Picture 6" descr="Fixe Anchor 1 hanger chain 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 Anchor 1 hanger chain rin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07" cy="7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803B" w14:textId="77777777" w:rsidR="006861B2" w:rsidRDefault="006861B2" w:rsidP="006861B2">
      <w:pPr>
        <w:pStyle w:val="BodyText"/>
        <w:ind w:left="2250"/>
        <w:rPr>
          <w:rFonts w:asciiTheme="minorHAnsi" w:hAnsiTheme="minorHAnsi"/>
          <w:b/>
          <w:sz w:val="22"/>
          <w:szCs w:val="22"/>
        </w:rPr>
      </w:pPr>
    </w:p>
    <w:p w14:paraId="21C157B7" w14:textId="77777777" w:rsidR="00877477" w:rsidRPr="00877477" w:rsidRDefault="00877477" w:rsidP="0087747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="Times New Roman"/>
          <w:vanish/>
        </w:rPr>
      </w:pPr>
    </w:p>
    <w:p w14:paraId="114EB9C3" w14:textId="77777777" w:rsidR="00877477" w:rsidRPr="00877477" w:rsidRDefault="00877477" w:rsidP="0087747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vanish/>
        </w:rPr>
      </w:pPr>
    </w:p>
    <w:p w14:paraId="14391CBF" w14:textId="77777777" w:rsidR="00877477" w:rsidRPr="00877477" w:rsidRDefault="00877477" w:rsidP="0087747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vanish/>
        </w:rPr>
      </w:pPr>
    </w:p>
    <w:p w14:paraId="6E1099FC" w14:textId="77777777" w:rsidR="00877477" w:rsidRPr="00877477" w:rsidRDefault="00877477" w:rsidP="00877477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vanish/>
        </w:rPr>
      </w:pPr>
    </w:p>
    <w:p w14:paraId="0DF04725" w14:textId="6732B125" w:rsidR="00411265" w:rsidRDefault="00411265" w:rsidP="00877477">
      <w:pPr>
        <w:pStyle w:val="BodyText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411265">
        <w:rPr>
          <w:rFonts w:asciiTheme="minorHAnsi" w:hAnsiTheme="minorHAnsi"/>
          <w:sz w:val="22"/>
          <w:szCs w:val="22"/>
        </w:rPr>
        <w:t xml:space="preserve">A commercial anchor set up would be one </w:t>
      </w:r>
      <w:r w:rsidRPr="001A645D">
        <w:rPr>
          <w:rFonts w:asciiTheme="minorHAnsi" w:hAnsiTheme="minorHAnsi"/>
          <w:i/>
          <w:sz w:val="22"/>
          <w:szCs w:val="22"/>
        </w:rPr>
        <w:t>Fixe</w:t>
      </w:r>
      <w:r w:rsidRPr="00411265">
        <w:rPr>
          <w:rFonts w:asciiTheme="minorHAnsi" w:hAnsiTheme="minorHAnsi"/>
          <w:sz w:val="22"/>
          <w:szCs w:val="22"/>
        </w:rPr>
        <w:t xml:space="preserve"> SS Traditional Anchor, or two </w:t>
      </w:r>
      <w:r w:rsidRPr="001A645D">
        <w:rPr>
          <w:rFonts w:asciiTheme="minorHAnsi" w:hAnsiTheme="minorHAnsi"/>
          <w:i/>
          <w:sz w:val="22"/>
          <w:szCs w:val="22"/>
        </w:rPr>
        <w:t>Fixe</w:t>
      </w:r>
      <w:r w:rsidRPr="00411265">
        <w:rPr>
          <w:rFonts w:asciiTheme="minorHAnsi" w:hAnsiTheme="minorHAnsi"/>
          <w:sz w:val="22"/>
          <w:szCs w:val="22"/>
        </w:rPr>
        <w:t xml:space="preserve"> SS Double Ring Anchors, or two </w:t>
      </w:r>
      <w:r w:rsidRPr="001A645D">
        <w:rPr>
          <w:rFonts w:asciiTheme="minorHAnsi" w:hAnsiTheme="minorHAnsi"/>
          <w:i/>
          <w:sz w:val="22"/>
          <w:szCs w:val="22"/>
        </w:rPr>
        <w:t>Fixe</w:t>
      </w:r>
      <w:r w:rsidRPr="00411265">
        <w:rPr>
          <w:rFonts w:asciiTheme="minorHAnsi" w:hAnsiTheme="minorHAnsi"/>
          <w:sz w:val="22"/>
          <w:szCs w:val="22"/>
        </w:rPr>
        <w:t xml:space="preserve"> SS Chain Anchor, or one </w:t>
      </w:r>
      <w:r w:rsidRPr="001A645D">
        <w:rPr>
          <w:rFonts w:asciiTheme="minorHAnsi" w:hAnsiTheme="minorHAnsi"/>
          <w:i/>
          <w:sz w:val="22"/>
          <w:szCs w:val="22"/>
        </w:rPr>
        <w:t>Fixe</w:t>
      </w:r>
      <w:r w:rsidRPr="00411265">
        <w:rPr>
          <w:rFonts w:asciiTheme="minorHAnsi" w:hAnsiTheme="minorHAnsi"/>
          <w:sz w:val="22"/>
          <w:szCs w:val="22"/>
        </w:rPr>
        <w:t xml:space="preserve"> SS Double Ring Anchor + one </w:t>
      </w:r>
      <w:r w:rsidRPr="001A645D">
        <w:rPr>
          <w:rFonts w:asciiTheme="minorHAnsi" w:hAnsiTheme="minorHAnsi"/>
          <w:i/>
          <w:sz w:val="22"/>
          <w:szCs w:val="22"/>
        </w:rPr>
        <w:t>Fixe</w:t>
      </w:r>
      <w:r w:rsidRPr="00411265">
        <w:rPr>
          <w:rFonts w:asciiTheme="minorHAnsi" w:hAnsiTheme="minorHAnsi"/>
          <w:sz w:val="22"/>
          <w:szCs w:val="22"/>
        </w:rPr>
        <w:t xml:space="preserve"> SS Chain Anchor.</w:t>
      </w:r>
    </w:p>
    <w:p w14:paraId="1EC2C264" w14:textId="503F12BC" w:rsidR="00AC5985" w:rsidRDefault="00AC5985" w:rsidP="00AC5985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14:paraId="55E60DD0" w14:textId="77777777" w:rsidR="006861B2" w:rsidRPr="00411265" w:rsidRDefault="006861B2" w:rsidP="006861B2">
      <w:pPr>
        <w:pStyle w:val="BodyText"/>
        <w:ind w:left="1350"/>
        <w:rPr>
          <w:rFonts w:asciiTheme="minorHAnsi" w:hAnsiTheme="minorHAnsi"/>
          <w:sz w:val="22"/>
          <w:szCs w:val="22"/>
        </w:rPr>
      </w:pPr>
    </w:p>
    <w:p w14:paraId="2535F512" w14:textId="070B3A6E" w:rsidR="00AC5985" w:rsidRPr="00AE0F92" w:rsidRDefault="00AE0F92" w:rsidP="00877477">
      <w:pPr>
        <w:pStyle w:val="BodyText"/>
        <w:numPr>
          <w:ilvl w:val="0"/>
          <w:numId w:val="13"/>
        </w:numPr>
        <w:ind w:left="1080"/>
        <w:rPr>
          <w:rFonts w:asciiTheme="minorHAnsi" w:hAnsiTheme="minorHAnsi"/>
          <w:b/>
          <w:sz w:val="22"/>
          <w:szCs w:val="22"/>
        </w:rPr>
      </w:pPr>
      <w:r w:rsidRPr="00AE0F92">
        <w:rPr>
          <w:rFonts w:asciiTheme="minorHAnsi" w:hAnsiTheme="minorHAnsi"/>
          <w:b/>
          <w:sz w:val="22"/>
          <w:szCs w:val="22"/>
        </w:rPr>
        <w:t xml:space="preserve">Acceptable:  </w:t>
      </w:r>
      <w:r w:rsidR="00AC5985" w:rsidRPr="00AE0F92">
        <w:rPr>
          <w:rFonts w:asciiTheme="minorHAnsi" w:hAnsiTheme="minorHAnsi"/>
          <w:b/>
          <w:sz w:val="22"/>
          <w:szCs w:val="22"/>
        </w:rPr>
        <w:t>Hooked Top Anchors</w:t>
      </w:r>
    </w:p>
    <w:p w14:paraId="2B671315" w14:textId="54CD4C00" w:rsidR="00AC5985" w:rsidRDefault="00AC5985" w:rsidP="00AC5985">
      <w:pPr>
        <w:pStyle w:val="ListParagraph"/>
        <w:numPr>
          <w:ilvl w:val="1"/>
          <w:numId w:val="13"/>
        </w:numPr>
      </w:pPr>
      <w:r>
        <w:t>Hooks can only be placed on vertical to overhanging rock</w:t>
      </w:r>
      <w:r w:rsidR="00AE0F92">
        <w:t>,</w:t>
      </w:r>
      <w:r>
        <w:t xml:space="preserve"> for top anchors only.  On lower-angle rock an accidental unclip can occur if the climber moves above the anchors.  Low-angle dome-tops are common in CIRO &amp; CRSP.  </w:t>
      </w:r>
    </w:p>
    <w:p w14:paraId="28394CBA" w14:textId="0B91B7B0" w:rsidR="00AC5985" w:rsidRDefault="00AC5985" w:rsidP="00AC5985">
      <w:pPr>
        <w:pStyle w:val="ListParagraph"/>
        <w:numPr>
          <w:ilvl w:val="1"/>
          <w:numId w:val="13"/>
        </w:numPr>
      </w:pPr>
      <w:r>
        <w:t xml:space="preserve">Hooks should be hardened steel, with a sturdy spring gate, such as </w:t>
      </w:r>
      <w:proofErr w:type="spellStart"/>
      <w:r>
        <w:t>ClimbTech</w:t>
      </w:r>
      <w:proofErr w:type="spellEnd"/>
      <w:r>
        <w:t xml:space="preserve"> Top Anchor Hooks:</w:t>
      </w:r>
    </w:p>
    <w:p w14:paraId="394141DB" w14:textId="77777777" w:rsidR="00AC5985" w:rsidRDefault="00AC5985" w:rsidP="00AC5985">
      <w:pPr>
        <w:pStyle w:val="ListParagraph"/>
        <w:ind w:left="990"/>
      </w:pPr>
      <w:r>
        <w:rPr>
          <w:noProof/>
        </w:rPr>
        <w:drawing>
          <wp:inline distT="0" distB="0" distL="0" distR="0" wp14:anchorId="57ECDB83" wp14:editId="34AE1093">
            <wp:extent cx="1643063" cy="2017797"/>
            <wp:effectExtent l="0" t="0" r="0" b="1905"/>
            <wp:docPr id="1" name="Picture 1" descr="Top Anchor Hoo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Anchor Hook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15" cy="20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3093" w14:textId="6834B17B" w:rsidR="00AC5985" w:rsidRDefault="00AC5985" w:rsidP="00AC5985">
      <w:pPr>
        <w:pStyle w:val="ListParagraph"/>
        <w:numPr>
          <w:ilvl w:val="1"/>
          <w:numId w:val="13"/>
        </w:numPr>
      </w:pPr>
      <w:r>
        <w:t xml:space="preserve">Construction-style mussy hooks and shuts are </w:t>
      </w:r>
      <w:r w:rsidRPr="00AC5985">
        <w:rPr>
          <w:u w:val="single"/>
        </w:rPr>
        <w:t>not</w:t>
      </w:r>
      <w:r>
        <w:t xml:space="preserve"> acceptable</w:t>
      </w:r>
      <w:r w:rsidR="006101E4">
        <w:t>,</w:t>
      </w:r>
      <w:r>
        <w:t xml:space="preserve"> such as these.</w:t>
      </w:r>
    </w:p>
    <w:p w14:paraId="5EBC2BDA" w14:textId="77777777" w:rsidR="00AC5985" w:rsidRDefault="00AC5985" w:rsidP="00AC5985"/>
    <w:p w14:paraId="73EB29BA" w14:textId="77777777" w:rsidR="00AC5985" w:rsidRDefault="00AC5985" w:rsidP="00AC5985">
      <w:pPr>
        <w:pStyle w:val="ListParagraph"/>
        <w:ind w:left="990"/>
      </w:pPr>
      <w:r>
        <w:rPr>
          <w:noProof/>
        </w:rPr>
        <w:drawing>
          <wp:inline distT="0" distB="0" distL="0" distR="0" wp14:anchorId="14BEA508" wp14:editId="70CDDE46">
            <wp:extent cx="2040977" cy="1528763"/>
            <wp:effectExtent l="0" t="0" r="0" b="0"/>
            <wp:docPr id="10" name="Picture 10" descr="C:\Users\hannah\AppData\Local\Microsoft\Windows\INetCache\Content.MSO\58CF9E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\AppData\Local\Microsoft\Windows\INetCache\Content.MSO\58CF9E9A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94" cy="153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4D51061" wp14:editId="1CE210EA">
            <wp:extent cx="1673054" cy="2233613"/>
            <wp:effectExtent l="0" t="0" r="3810" b="0"/>
            <wp:docPr id="3" name="Picture 3" descr="Image result for mussy h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ssy hook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52" cy="22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7AF92E9" wp14:editId="15A3CD70">
            <wp:extent cx="1008517" cy="1443038"/>
            <wp:effectExtent l="0" t="0" r="1270" b="5080"/>
            <wp:docPr id="12" name="Picture 12" descr="Image result for mussy h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ussy hook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67" cy="14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B51D" w14:textId="77777777" w:rsidR="00AC5985" w:rsidRDefault="00AC5985" w:rsidP="00AC5985">
      <w:pPr>
        <w:pStyle w:val="ListParagraph"/>
        <w:ind w:left="990"/>
      </w:pPr>
    </w:p>
    <w:p w14:paraId="3FACECC8" w14:textId="77777777" w:rsidR="00AC5985" w:rsidRDefault="00AC5985" w:rsidP="00AC5985">
      <w:pPr>
        <w:pStyle w:val="ListParagraph"/>
        <w:ind w:left="990"/>
      </w:pPr>
    </w:p>
    <w:p w14:paraId="680486ED" w14:textId="77777777" w:rsidR="00AC5985" w:rsidRDefault="00AC5985" w:rsidP="00AC5985">
      <w:pPr>
        <w:pStyle w:val="ListParagraph"/>
        <w:numPr>
          <w:ilvl w:val="0"/>
          <w:numId w:val="13"/>
        </w:numPr>
      </w:pPr>
      <w:r>
        <w:t xml:space="preserve">Hooks must be easily replaceable in the field when they show wear, via the attachment system to the rock such as </w:t>
      </w:r>
      <w:proofErr w:type="spellStart"/>
      <w:r>
        <w:t>quicklinks</w:t>
      </w:r>
      <w:proofErr w:type="spellEnd"/>
      <w:r>
        <w:t>.</w:t>
      </w:r>
    </w:p>
    <w:p w14:paraId="10B91CE0" w14:textId="77777777" w:rsidR="00AC5985" w:rsidRDefault="00AC5985" w:rsidP="00AC5985">
      <w:pPr>
        <w:pStyle w:val="ListParagraph"/>
        <w:ind w:left="990"/>
      </w:pPr>
    </w:p>
    <w:p w14:paraId="28956AA2" w14:textId="77777777" w:rsidR="00AC5985" w:rsidRDefault="00AC5985" w:rsidP="00AC5985">
      <w:pPr>
        <w:pStyle w:val="ListParagraph"/>
        <w:numPr>
          <w:ilvl w:val="0"/>
          <w:numId w:val="13"/>
        </w:numPr>
      </w:pPr>
      <w:r>
        <w:t xml:space="preserve">All other hardware used in the hook anchor including the bolts, hangers, </w:t>
      </w:r>
      <w:proofErr w:type="spellStart"/>
      <w:r>
        <w:t>quicklinks</w:t>
      </w:r>
      <w:proofErr w:type="spellEnd"/>
      <w:r>
        <w:t xml:space="preserve"> and chain, must meet specifications for CRAG hardware for bolt replacement (including paint for camouflage).</w:t>
      </w:r>
    </w:p>
    <w:p w14:paraId="6541E262" w14:textId="77777777" w:rsidR="00AC5985" w:rsidRDefault="00AC5985" w:rsidP="00AC5985">
      <w:pPr>
        <w:pStyle w:val="ListParagraph"/>
        <w:ind w:left="990"/>
      </w:pPr>
    </w:p>
    <w:p w14:paraId="7FA3E0B6" w14:textId="2202ECC4" w:rsidR="00AC5985" w:rsidRDefault="00AC5985" w:rsidP="00AC5985">
      <w:pPr>
        <w:pStyle w:val="ListParagraph"/>
        <w:numPr>
          <w:ilvl w:val="0"/>
          <w:numId w:val="13"/>
        </w:numPr>
      </w:pPr>
      <w:r>
        <w:lastRenderedPageBreak/>
        <w:t>Glue-in fixed anchors may be used for hook anchors, since the rope will not travel through the glue-in.</w:t>
      </w:r>
    </w:p>
    <w:p w14:paraId="6C1E10A1" w14:textId="77777777" w:rsidR="00AC5985" w:rsidRDefault="00AC5985" w:rsidP="00AC5985">
      <w:pPr>
        <w:pStyle w:val="ListParagraph"/>
        <w:ind w:left="990"/>
      </w:pPr>
    </w:p>
    <w:p w14:paraId="5870E3BA" w14:textId="35DC0D4A" w:rsidR="00AC5985" w:rsidRDefault="00AC5985" w:rsidP="006101E4">
      <w:pPr>
        <w:pStyle w:val="ListParagraph"/>
        <w:numPr>
          <w:ilvl w:val="0"/>
          <w:numId w:val="13"/>
        </w:numPr>
      </w:pPr>
      <w:r>
        <w:t>The spacing between the two bolts or glue-ins must meet the manufacturer’s spec (typically 10X the bolt hole diameter, so at least 5” apart).  Quality of rock must be judged by the bolt-setter:  softer, patinaed, fractured or granular rock will indicate wider placement of the 2 bolts.</w:t>
      </w:r>
    </w:p>
    <w:p w14:paraId="7DDD3E7E" w14:textId="77777777" w:rsidR="00AC5985" w:rsidRDefault="00AC5985" w:rsidP="00AC5985">
      <w:pPr>
        <w:pStyle w:val="ListParagraph"/>
        <w:ind w:left="990"/>
      </w:pPr>
    </w:p>
    <w:p w14:paraId="2BB36581" w14:textId="62E9851F" w:rsidR="00AC5985" w:rsidRDefault="00AC5985" w:rsidP="006101E4">
      <w:pPr>
        <w:pStyle w:val="ListParagraph"/>
        <w:numPr>
          <w:ilvl w:val="0"/>
          <w:numId w:val="13"/>
        </w:numPr>
      </w:pPr>
      <w:r>
        <w:t xml:space="preserve">If hooks are connected directly to hangers by only one </w:t>
      </w:r>
      <w:proofErr w:type="spellStart"/>
      <w:r>
        <w:t>quicklink</w:t>
      </w:r>
      <w:proofErr w:type="spellEnd"/>
      <w:r>
        <w:t xml:space="preserve">, the angle between hooks when loaded should not be more than 45 degrees.  Hooks should be placed to equalize load and wear-and-tear as much as possible.  With a wider bolt spacing the hooks may need to be attached with SS chain </w:t>
      </w:r>
      <w:r w:rsidR="006101E4">
        <w:t>for more length</w:t>
      </w:r>
      <w:r>
        <w:t>.</w:t>
      </w:r>
    </w:p>
    <w:p w14:paraId="7E443AFE" w14:textId="1A982BFF" w:rsidR="00AC5985" w:rsidRDefault="00AC5985" w:rsidP="00AC5985">
      <w:pPr>
        <w:pStyle w:val="BodyText"/>
        <w:rPr>
          <w:rFonts w:asciiTheme="minorHAnsi" w:hAnsiTheme="minorHAnsi"/>
          <w:b/>
          <w:szCs w:val="22"/>
        </w:rPr>
      </w:pPr>
      <w:bookmarkStart w:id="0" w:name="_GoBack"/>
      <w:bookmarkEnd w:id="0"/>
    </w:p>
    <w:p w14:paraId="5ADC83B7" w14:textId="77777777" w:rsidR="00AC5985" w:rsidRDefault="00AC5985" w:rsidP="00AC5985">
      <w:pPr>
        <w:pStyle w:val="BodyText"/>
        <w:rPr>
          <w:rFonts w:asciiTheme="minorHAnsi" w:hAnsiTheme="minorHAnsi"/>
          <w:b/>
          <w:szCs w:val="22"/>
        </w:rPr>
      </w:pPr>
    </w:p>
    <w:p w14:paraId="5117B3D0" w14:textId="5AB9988E" w:rsidR="00AC5985" w:rsidRPr="00AC5985" w:rsidRDefault="006101E4" w:rsidP="006101E4">
      <w:pPr>
        <w:pStyle w:val="BodyText"/>
        <w:ind w:left="63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e. </w:t>
      </w:r>
      <w:r w:rsidR="00411265" w:rsidRPr="00411265">
        <w:rPr>
          <w:rFonts w:asciiTheme="minorHAnsi" w:hAnsiTheme="minorHAnsi"/>
          <w:b/>
          <w:szCs w:val="22"/>
        </w:rPr>
        <w:t>Additional Top Anchor considerations:</w:t>
      </w:r>
    </w:p>
    <w:p w14:paraId="006757B4" w14:textId="77777777" w:rsidR="00E66EAC" w:rsidRPr="00411265" w:rsidRDefault="00E66EAC" w:rsidP="006101E4">
      <w:pPr>
        <w:pStyle w:val="Body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411265">
        <w:rPr>
          <w:rFonts w:asciiTheme="minorHAnsi" w:hAnsiTheme="minorHAnsi"/>
          <w:sz w:val="22"/>
          <w:szCs w:val="22"/>
        </w:rPr>
        <w:t>All top anchor components must be painted to best match the surrounding rock</w:t>
      </w:r>
      <w:r w:rsidR="00411265">
        <w:rPr>
          <w:rFonts w:asciiTheme="minorHAnsi" w:hAnsiTheme="minorHAnsi"/>
          <w:sz w:val="22"/>
          <w:szCs w:val="22"/>
        </w:rPr>
        <w:t>.</w:t>
      </w:r>
    </w:p>
    <w:p w14:paraId="179C4FD0" w14:textId="77777777" w:rsidR="00E66EAC" w:rsidRDefault="00E66EAC" w:rsidP="006101E4">
      <w:pPr>
        <w:pStyle w:val="Body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sharing top anchors when possible.  No more than two routes can use a single top anchor.</w:t>
      </w:r>
    </w:p>
    <w:p w14:paraId="62AE939D" w14:textId="77777777" w:rsidR="00E66EAC" w:rsidRPr="007C3717" w:rsidRDefault="00E66EAC" w:rsidP="006101E4">
      <w:pPr>
        <w:pStyle w:val="Body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Top anchor should be placed in appropriate location with safety, as well as rope retrieval considered.</w:t>
      </w:r>
    </w:p>
    <w:p w14:paraId="5E61C6F4" w14:textId="77777777" w:rsidR="00E66EAC" w:rsidRPr="007C3717" w:rsidRDefault="00E66EAC" w:rsidP="006101E4">
      <w:pPr>
        <w:pStyle w:val="Body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7C3717">
        <w:rPr>
          <w:rFonts w:asciiTheme="minorHAnsi" w:hAnsiTheme="minorHAnsi"/>
          <w:sz w:val="22"/>
          <w:szCs w:val="22"/>
        </w:rPr>
        <w:t>Top anchor bolts shall be spaced no closer than 5 inches apart</w:t>
      </w:r>
      <w:r w:rsidR="00555D23">
        <w:rPr>
          <w:rFonts w:asciiTheme="minorHAnsi" w:hAnsiTheme="minorHAnsi"/>
          <w:sz w:val="22"/>
          <w:szCs w:val="22"/>
        </w:rPr>
        <w:t xml:space="preserve"> (or </w:t>
      </w:r>
      <w:r w:rsidR="0010037A">
        <w:rPr>
          <w:rFonts w:asciiTheme="minorHAnsi" w:hAnsiTheme="minorHAnsi"/>
          <w:sz w:val="22"/>
          <w:szCs w:val="22"/>
        </w:rPr>
        <w:t>further</w:t>
      </w:r>
      <w:r w:rsidR="00555D23">
        <w:rPr>
          <w:rFonts w:asciiTheme="minorHAnsi" w:hAnsiTheme="minorHAnsi"/>
          <w:sz w:val="22"/>
          <w:szCs w:val="22"/>
        </w:rPr>
        <w:t xml:space="preserve"> if </w:t>
      </w:r>
      <w:r w:rsidR="0010037A">
        <w:rPr>
          <w:rFonts w:asciiTheme="minorHAnsi" w:hAnsiTheme="minorHAnsi"/>
          <w:sz w:val="22"/>
          <w:szCs w:val="22"/>
        </w:rPr>
        <w:t>the longer 4 ¾” Power Bolt is used).</w:t>
      </w:r>
    </w:p>
    <w:p w14:paraId="681A77A6" w14:textId="77777777" w:rsidR="00E66EAC" w:rsidRPr="007C3717" w:rsidRDefault="00E66EAC" w:rsidP="006101E4">
      <w:pPr>
        <w:pStyle w:val="BodyText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7C3717">
        <w:rPr>
          <w:rFonts w:asciiTheme="minorHAnsi" w:hAnsiTheme="minorHAnsi"/>
          <w:sz w:val="22"/>
          <w:szCs w:val="22"/>
        </w:rPr>
        <w:t>Top anchors should not be set back from the edge if possible</w:t>
      </w:r>
    </w:p>
    <w:sectPr w:rsidR="00E66EAC" w:rsidRPr="007C3717" w:rsidSect="00571423">
      <w:pgSz w:w="12240" w:h="15840"/>
      <w:pgMar w:top="900" w:right="144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DAE"/>
    <w:multiLevelType w:val="hybridMultilevel"/>
    <w:tmpl w:val="BE04345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C0AFC"/>
    <w:multiLevelType w:val="hybridMultilevel"/>
    <w:tmpl w:val="21F05C66"/>
    <w:lvl w:ilvl="0" w:tplc="6B1CB0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D865D3"/>
    <w:multiLevelType w:val="hybridMultilevel"/>
    <w:tmpl w:val="40DCC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847BD"/>
    <w:multiLevelType w:val="hybridMultilevel"/>
    <w:tmpl w:val="BF384A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B115607"/>
    <w:multiLevelType w:val="singleLevel"/>
    <w:tmpl w:val="FFEE1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6EF1FE0"/>
    <w:multiLevelType w:val="hybridMultilevel"/>
    <w:tmpl w:val="F73E9294"/>
    <w:lvl w:ilvl="0" w:tplc="58FE6768">
      <w:start w:val="4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F87"/>
    <w:multiLevelType w:val="hybridMultilevel"/>
    <w:tmpl w:val="F97E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50F0"/>
    <w:multiLevelType w:val="hybridMultilevel"/>
    <w:tmpl w:val="71FE83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E321A60">
      <w:start w:val="1"/>
      <w:numFmt w:val="lowerRoman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25E00"/>
    <w:multiLevelType w:val="hybridMultilevel"/>
    <w:tmpl w:val="E3B08E8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7AC050E"/>
    <w:multiLevelType w:val="hybridMultilevel"/>
    <w:tmpl w:val="24AA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07E7"/>
    <w:multiLevelType w:val="hybridMultilevel"/>
    <w:tmpl w:val="43D830E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73FE42D8">
      <w:start w:val="1"/>
      <w:numFmt w:val="lowerRoman"/>
      <w:lvlText w:val="%4."/>
      <w:lvlJc w:val="left"/>
      <w:pPr>
        <w:ind w:left="315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D1D4A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C"/>
    <w:rsid w:val="00074CA8"/>
    <w:rsid w:val="000C7B8A"/>
    <w:rsid w:val="000E772A"/>
    <w:rsid w:val="0010037A"/>
    <w:rsid w:val="00136B02"/>
    <w:rsid w:val="001A645D"/>
    <w:rsid w:val="0022046A"/>
    <w:rsid w:val="002629D2"/>
    <w:rsid w:val="002A65F4"/>
    <w:rsid w:val="002B5F4C"/>
    <w:rsid w:val="00393DB7"/>
    <w:rsid w:val="003E67D7"/>
    <w:rsid w:val="00411265"/>
    <w:rsid w:val="005109F1"/>
    <w:rsid w:val="00555D23"/>
    <w:rsid w:val="00571423"/>
    <w:rsid w:val="005921C0"/>
    <w:rsid w:val="005C38C1"/>
    <w:rsid w:val="006101E4"/>
    <w:rsid w:val="0064200D"/>
    <w:rsid w:val="006861B2"/>
    <w:rsid w:val="006C37BE"/>
    <w:rsid w:val="006D4822"/>
    <w:rsid w:val="007B0093"/>
    <w:rsid w:val="00877477"/>
    <w:rsid w:val="008A204F"/>
    <w:rsid w:val="008E631D"/>
    <w:rsid w:val="009068A2"/>
    <w:rsid w:val="00912831"/>
    <w:rsid w:val="009352AF"/>
    <w:rsid w:val="00A54001"/>
    <w:rsid w:val="00A5646B"/>
    <w:rsid w:val="00AC5985"/>
    <w:rsid w:val="00AE0F92"/>
    <w:rsid w:val="00B65CB8"/>
    <w:rsid w:val="00C54341"/>
    <w:rsid w:val="00D20AA7"/>
    <w:rsid w:val="00E66EAC"/>
    <w:rsid w:val="00EB6596"/>
    <w:rsid w:val="00ED54AF"/>
    <w:rsid w:val="00F47A16"/>
    <w:rsid w:val="00FB65D3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F965"/>
  <w15:docId w15:val="{E12AF2BA-50BF-4480-B2B8-5EFFB60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EA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6EA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s://www.accessfund.org/educate-yourself/for-advocates/managing-fixed-anchors/best-practices-for-bolt-placement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mike.w.engle@gmail.com</dc:creator>
  <cp:lastModifiedBy>hannah</cp:lastModifiedBy>
  <cp:revision>3</cp:revision>
  <dcterms:created xsi:type="dcterms:W3CDTF">2019-04-23T21:44:00Z</dcterms:created>
  <dcterms:modified xsi:type="dcterms:W3CDTF">2019-04-23T21:44:00Z</dcterms:modified>
</cp:coreProperties>
</file>